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0219" w:rsidR="00590FA2" w:rsidP="00BD0219" w:rsidRDefault="00552F80" w14:paraId="07755E0F" w14:textId="55147517">
      <w:pPr>
        <w:pStyle w:val="Title"/>
      </w:pPr>
      <w:r>
        <w:t>Tower Hamlets Homes</w:t>
      </w:r>
    </w:p>
    <w:p w:rsidRPr="00552F80" w:rsidR="00552F80" w:rsidP="00BD0219" w:rsidRDefault="00552F80" w14:paraId="3CA61EEB" w14:textId="77777777"/>
    <w:p w:rsidRPr="00BD0219" w:rsidR="007E3850" w:rsidP="00BD0219" w:rsidRDefault="00AE16BC" w14:paraId="4BFD036C" w14:textId="2870FD00">
      <w:pPr>
        <w:pStyle w:val="PolicyorProcedureName"/>
      </w:pPr>
      <w:r>
        <w:t>Complaints Policy and Procedure</w:t>
      </w:r>
    </w:p>
    <w:p w:rsidR="00A1796D" w:rsidP="00A1796D" w:rsidRDefault="00A1796D" w14:paraId="44792F35" w14:textId="77777777"/>
    <w:tbl>
      <w:tblPr>
        <w:tblStyle w:val="TableGrid"/>
        <w:tblW w:w="0" w:type="auto"/>
        <w:tblLook w:val="04A0" w:firstRow="1" w:lastRow="0" w:firstColumn="1" w:lastColumn="0" w:noHBand="0" w:noVBand="1"/>
      </w:tblPr>
      <w:tblGrid>
        <w:gridCol w:w="2830"/>
        <w:gridCol w:w="2691"/>
        <w:gridCol w:w="2775"/>
      </w:tblGrid>
      <w:tr w:rsidRPr="00FB7D3F" w:rsidR="001D1AB7" w14:paraId="3B79FD01" w14:textId="77777777">
        <w:tc>
          <w:tcPr>
            <w:tcW w:w="8296" w:type="dxa"/>
            <w:gridSpan w:val="3"/>
          </w:tcPr>
          <w:p w:rsidRPr="00FE574E" w:rsidR="001D1AB7" w:rsidP="00FE574E" w:rsidRDefault="00AE16BC" w14:paraId="7814F072" w14:textId="2DC5826F">
            <w:bookmarkStart w:name="_Hlk103025915" w:id="0"/>
            <w:r>
              <w:t>Policy and procedure</w:t>
            </w:r>
          </w:p>
          <w:p w:rsidRPr="00EC2D1B" w:rsidR="001D1AB7" w:rsidP="00FE574E" w:rsidRDefault="001D1AB7" w14:paraId="565950B4" w14:textId="77777777"/>
        </w:tc>
      </w:tr>
      <w:tr w:rsidRPr="00FB7D3F" w:rsidR="001D1AB7" w14:paraId="35418981" w14:textId="77777777">
        <w:tc>
          <w:tcPr>
            <w:tcW w:w="8296" w:type="dxa"/>
            <w:gridSpan w:val="3"/>
          </w:tcPr>
          <w:p w:rsidRPr="00EC2D1B" w:rsidR="001D1AB7" w:rsidP="00FE574E" w:rsidRDefault="00B72DA2" w14:paraId="63EDCF96" w14:textId="15086036">
            <w:r w:rsidRPr="00B72DA2">
              <w:t>The purpose of this policy is to provide information on how we resolve customer complaints in an honest, transparent</w:t>
            </w:r>
            <w:r w:rsidR="008938BA">
              <w:t xml:space="preserve"> way.</w:t>
            </w:r>
            <w:r w:rsidR="00784916">
              <w:t xml:space="preserve"> </w:t>
            </w:r>
            <w:r w:rsidR="00F16D9E">
              <w:t>The complaints Policy and Procedure has been slightly amended</w:t>
            </w:r>
            <w:r w:rsidR="00B72AB9">
              <w:t>, taking on board the revision to the Housing Ombudsman code.</w:t>
            </w:r>
            <w:r w:rsidR="00210D30">
              <w:t xml:space="preserve">  </w:t>
            </w:r>
          </w:p>
        </w:tc>
      </w:tr>
      <w:tr w:rsidRPr="00FB7D3F" w:rsidR="001D1AB7" w14:paraId="78E35E23" w14:textId="77777777">
        <w:trPr>
          <w:trHeight w:val="567"/>
        </w:trPr>
        <w:tc>
          <w:tcPr>
            <w:tcW w:w="2830" w:type="dxa"/>
            <w:shd w:val="clear" w:color="auto" w:fill="D9D9D9" w:themeFill="background1" w:themeFillShade="D9"/>
          </w:tcPr>
          <w:p w:rsidRPr="00777D19" w:rsidR="001D1AB7" w:rsidP="00FE574E" w:rsidRDefault="00B24173" w14:paraId="2E44F5CD" w14:textId="77777777">
            <w:r>
              <w:t>Date edited:</w:t>
            </w:r>
          </w:p>
        </w:tc>
        <w:tc>
          <w:tcPr>
            <w:tcW w:w="5466" w:type="dxa"/>
            <w:gridSpan w:val="2"/>
          </w:tcPr>
          <w:p w:rsidRPr="00FE574E" w:rsidR="001D1AB7" w:rsidP="00FE574E" w:rsidRDefault="00AE16BC" w14:paraId="26968E71" w14:textId="68D121F4">
            <w:r>
              <w:t>03/10/2022</w:t>
            </w:r>
          </w:p>
        </w:tc>
      </w:tr>
      <w:tr w:rsidRPr="00FB7D3F" w:rsidR="001D1AB7" w14:paraId="19B11407" w14:textId="77777777">
        <w:trPr>
          <w:trHeight w:val="567"/>
        </w:trPr>
        <w:tc>
          <w:tcPr>
            <w:tcW w:w="2830" w:type="dxa"/>
            <w:shd w:val="clear" w:color="auto" w:fill="D9D9D9" w:themeFill="background1" w:themeFillShade="D9"/>
          </w:tcPr>
          <w:p w:rsidRPr="00FE574E" w:rsidR="001D1AB7" w:rsidP="00FE574E" w:rsidRDefault="001D1AB7" w14:paraId="459F63CB" w14:textId="77777777">
            <w:r w:rsidRPr="00777D19">
              <w:t>Author:</w:t>
            </w:r>
          </w:p>
        </w:tc>
        <w:tc>
          <w:tcPr>
            <w:tcW w:w="5466" w:type="dxa"/>
            <w:gridSpan w:val="2"/>
          </w:tcPr>
          <w:p w:rsidRPr="00FE574E" w:rsidR="001D1AB7" w:rsidP="00FE574E" w:rsidRDefault="00AE16BC" w14:paraId="0EC43EFC" w14:textId="3C02E4A9">
            <w:r>
              <w:t>Debbie Palmer / Customer Relations Manager</w:t>
            </w:r>
          </w:p>
        </w:tc>
      </w:tr>
      <w:tr w:rsidRPr="00FB7D3F" w:rsidR="001D1AB7" w14:paraId="64C50AF7" w14:textId="77777777">
        <w:trPr>
          <w:trHeight w:val="567"/>
        </w:trPr>
        <w:tc>
          <w:tcPr>
            <w:tcW w:w="2830" w:type="dxa"/>
            <w:shd w:val="clear" w:color="auto" w:fill="D9D9D9" w:themeFill="background1" w:themeFillShade="D9"/>
          </w:tcPr>
          <w:p w:rsidRPr="00FE574E" w:rsidR="001D1AB7" w:rsidP="00FE574E" w:rsidRDefault="001D1AB7" w14:paraId="395A1926" w14:textId="77777777">
            <w:r w:rsidRPr="00777D19">
              <w:t>Owner:</w:t>
            </w:r>
          </w:p>
        </w:tc>
        <w:tc>
          <w:tcPr>
            <w:tcW w:w="5466" w:type="dxa"/>
            <w:gridSpan w:val="2"/>
          </w:tcPr>
          <w:p w:rsidRPr="00FE574E" w:rsidR="001D1AB7" w:rsidP="00FE574E" w:rsidRDefault="00AE16BC" w14:paraId="5083A105" w14:textId="6724EBE6">
            <w:r>
              <w:t>Gulam Hussain / Head of Regulatory Assurance</w:t>
            </w:r>
          </w:p>
        </w:tc>
      </w:tr>
      <w:tr w:rsidRPr="00FB7D3F" w:rsidR="001D1AB7" w14:paraId="1059083D" w14:textId="77777777">
        <w:trPr>
          <w:trHeight w:val="567"/>
        </w:trPr>
        <w:tc>
          <w:tcPr>
            <w:tcW w:w="2830" w:type="dxa"/>
            <w:shd w:val="clear" w:color="auto" w:fill="D9D9D9" w:themeFill="background1" w:themeFillShade="D9"/>
          </w:tcPr>
          <w:p w:rsidRPr="00FE574E" w:rsidR="001D1AB7" w:rsidP="00FE574E" w:rsidRDefault="001D1AB7" w14:paraId="764290E0" w14:textId="77777777">
            <w:r w:rsidRPr="00777D19">
              <w:t>Approved by:</w:t>
            </w:r>
          </w:p>
        </w:tc>
        <w:tc>
          <w:tcPr>
            <w:tcW w:w="2691" w:type="dxa"/>
          </w:tcPr>
          <w:p w:rsidRPr="00FE574E" w:rsidR="001D1AB7" w:rsidP="00FE574E" w:rsidRDefault="001D1AB7" w14:paraId="72BCD7D5" w14:textId="3A107D96">
            <w:r w:rsidRPr="00FB7D3F">
              <w:t xml:space="preserve">EMT </w:t>
            </w:r>
          </w:p>
        </w:tc>
        <w:tc>
          <w:tcPr>
            <w:tcW w:w="2775" w:type="dxa"/>
          </w:tcPr>
          <w:p w:rsidRPr="00FE574E" w:rsidR="001D1AB7" w:rsidP="00FE574E" w:rsidRDefault="00BF7F0E" w14:paraId="51B10D53" w14:textId="6EB58225">
            <w:r>
              <w:t>21/9/2022</w:t>
            </w:r>
          </w:p>
        </w:tc>
      </w:tr>
      <w:tr w:rsidRPr="00FB7D3F" w:rsidR="001D1AB7" w14:paraId="47EED5E5" w14:textId="77777777">
        <w:trPr>
          <w:trHeight w:val="567"/>
        </w:trPr>
        <w:tc>
          <w:tcPr>
            <w:tcW w:w="2830" w:type="dxa"/>
            <w:shd w:val="clear" w:color="auto" w:fill="D9D9D9" w:themeFill="background1" w:themeFillShade="D9"/>
          </w:tcPr>
          <w:p w:rsidRPr="00FE574E" w:rsidR="001D1AB7" w:rsidP="00FE574E" w:rsidRDefault="001D1AB7" w14:paraId="429DD2E5" w14:textId="77777777">
            <w:r w:rsidRPr="00777D19">
              <w:t>Review cycle:</w:t>
            </w:r>
          </w:p>
          <w:p w:rsidRPr="00FE574E" w:rsidR="001D1AB7" w:rsidP="00FE574E" w:rsidRDefault="001D1AB7" w14:paraId="3BB060A7" w14:textId="77777777">
            <w:r w:rsidRPr="00777D19">
              <w:t>(years)</w:t>
            </w:r>
          </w:p>
        </w:tc>
        <w:tc>
          <w:tcPr>
            <w:tcW w:w="5466" w:type="dxa"/>
            <w:gridSpan w:val="2"/>
          </w:tcPr>
          <w:p w:rsidRPr="00FE574E" w:rsidR="001D1AB7" w:rsidP="00FE574E" w:rsidRDefault="00AE16BC" w14:paraId="7878A8C0" w14:textId="29C1D908">
            <w:r>
              <w:t>2 years</w:t>
            </w:r>
          </w:p>
        </w:tc>
      </w:tr>
      <w:tr w:rsidRPr="00FB7D3F" w:rsidR="001D1AB7" w14:paraId="4AB980C0" w14:textId="77777777">
        <w:trPr>
          <w:trHeight w:val="567"/>
        </w:trPr>
        <w:tc>
          <w:tcPr>
            <w:tcW w:w="2830" w:type="dxa"/>
            <w:shd w:val="clear" w:color="auto" w:fill="D9D9D9" w:themeFill="background1" w:themeFillShade="D9"/>
          </w:tcPr>
          <w:p w:rsidRPr="00FE574E" w:rsidR="001D1AB7" w:rsidP="00FE574E" w:rsidRDefault="001D1AB7" w14:paraId="30908DAE" w14:textId="77777777">
            <w:r w:rsidRPr="00777D19">
              <w:t>Next review date:</w:t>
            </w:r>
          </w:p>
        </w:tc>
        <w:tc>
          <w:tcPr>
            <w:tcW w:w="5466" w:type="dxa"/>
            <w:gridSpan w:val="2"/>
          </w:tcPr>
          <w:p w:rsidRPr="00FE574E" w:rsidR="001D1AB7" w:rsidP="00FE574E" w:rsidRDefault="00AE16BC" w14:paraId="34981DBC" w14:textId="61B21E93">
            <w:r>
              <w:t>03/10/2024</w:t>
            </w:r>
          </w:p>
        </w:tc>
      </w:tr>
      <w:bookmarkEnd w:id="0"/>
    </w:tbl>
    <w:p w:rsidR="00D86B93" w:rsidP="00A1796D" w:rsidRDefault="00D86B93" w14:paraId="498D1C38" w14:textId="77777777"/>
    <w:p w:rsidR="00D86B93" w:rsidRDefault="00D86B93" w14:paraId="45805B59" w14:textId="77777777">
      <w:r>
        <w:br w:type="page"/>
      </w:r>
    </w:p>
    <w:p w:rsidR="00855DC8" w:rsidRDefault="00855DC8" w14:paraId="683D385A" w14:textId="77777777"/>
    <w:p w:rsidR="00855DC8" w:rsidP="00855DC8" w:rsidRDefault="00855DC8" w14:paraId="0FA7B86E" w14:textId="77777777">
      <w:pPr>
        <w:pStyle w:val="BoldNormal"/>
      </w:pPr>
      <w:r w:rsidRPr="00536639">
        <w:t>Regulatory Standards, Legislation and Codes of practice</w:t>
      </w:r>
    </w:p>
    <w:tbl>
      <w:tblPr>
        <w:tblStyle w:val="TableGrid"/>
        <w:tblpPr w:leftFromText="180" w:rightFromText="180" w:vertAnchor="text" w:horzAnchor="margin" w:tblpY="314"/>
        <w:tblOverlap w:val="never"/>
        <w:tblW w:w="8657" w:type="dxa"/>
        <w:tblLook w:val="04A0" w:firstRow="1" w:lastRow="0" w:firstColumn="1" w:lastColumn="0" w:noHBand="0" w:noVBand="1"/>
      </w:tblPr>
      <w:tblGrid>
        <w:gridCol w:w="2978"/>
        <w:gridCol w:w="5679"/>
      </w:tblGrid>
      <w:tr w:rsidRPr="00DE6AD5" w:rsidR="00855DC8" w:rsidTr="00855DC8" w14:paraId="1F13070B" w14:textId="77777777">
        <w:trPr>
          <w:trHeight w:val="413"/>
        </w:trPr>
        <w:tc>
          <w:tcPr>
            <w:tcW w:w="2978" w:type="dxa"/>
            <w:shd w:val="clear" w:color="auto" w:fill="D9D9D9"/>
          </w:tcPr>
          <w:p w:rsidRPr="00FE574E" w:rsidR="00855DC8" w:rsidP="00FE574E" w:rsidRDefault="00855DC8" w14:paraId="305AFE5F" w14:textId="77777777">
            <w:pPr>
              <w:pStyle w:val="BoldNormal"/>
            </w:pPr>
            <w:r w:rsidRPr="00777D19">
              <w:t>Regulator:</w:t>
            </w:r>
          </w:p>
        </w:tc>
        <w:tc>
          <w:tcPr>
            <w:tcW w:w="5679" w:type="dxa"/>
            <w:tcBorders>
              <w:top w:val="single" w:color="auto" w:sz="4" w:space="0"/>
            </w:tcBorders>
          </w:tcPr>
          <w:p w:rsidRPr="00C212CB" w:rsidR="00C212CB" w:rsidP="00C212CB" w:rsidRDefault="00C212CB" w14:paraId="7C2BC8C2" w14:textId="77777777">
            <w:r w:rsidRPr="00C212CB">
              <w:t>The Regulator of Social Housing's framework and standards</w:t>
            </w:r>
          </w:p>
          <w:p w:rsidRPr="00777D19" w:rsidR="00855DC8" w:rsidP="00FE574E" w:rsidRDefault="00C212CB" w14:paraId="2DDD5502" w14:textId="36C1A686">
            <w:r w:rsidRPr="00C212CB">
              <w:t>•</w:t>
            </w:r>
            <w:r w:rsidRPr="00C212CB">
              <w:tab/>
              <w:t>Tenant Involvement and Empowerment Standard</w:t>
            </w:r>
          </w:p>
        </w:tc>
      </w:tr>
      <w:tr w:rsidRPr="00DE6AD5" w:rsidR="00855DC8" w:rsidTr="00855DC8" w14:paraId="40E27803" w14:textId="77777777">
        <w:trPr>
          <w:trHeight w:val="565"/>
        </w:trPr>
        <w:tc>
          <w:tcPr>
            <w:tcW w:w="2978" w:type="dxa"/>
            <w:shd w:val="clear" w:color="auto" w:fill="D9D9D9"/>
          </w:tcPr>
          <w:p w:rsidRPr="00FE574E" w:rsidR="00855DC8" w:rsidP="00FE574E" w:rsidRDefault="00855DC8" w14:paraId="3801F841" w14:textId="77777777">
            <w:pPr>
              <w:pStyle w:val="BoldNormal"/>
            </w:pPr>
            <w:r w:rsidRPr="00777D19">
              <w:t>Legislation:</w:t>
            </w:r>
          </w:p>
        </w:tc>
        <w:tc>
          <w:tcPr>
            <w:tcW w:w="5679" w:type="dxa"/>
          </w:tcPr>
          <w:p w:rsidRPr="00777D19" w:rsidR="00855DC8" w:rsidP="00FE574E" w:rsidRDefault="005A5459" w14:paraId="3E9DA57D" w14:textId="704D3CF0">
            <w:r w:rsidRPr="005A5459">
              <w:t>This policy is in line with relevant legislation including the Housing Act 1996 (schedule 2), General Data Protection Act 2018, Localism Act 2011, Equality Act 2010, Housing Ombudsman Scheme and Tenant Involvement Empowerment Standards and Government White Paper.</w:t>
            </w:r>
          </w:p>
        </w:tc>
      </w:tr>
      <w:tr w:rsidRPr="00DE6AD5" w:rsidR="00855DC8" w14:paraId="47985453" w14:textId="77777777">
        <w:trPr>
          <w:trHeight w:val="565"/>
        </w:trPr>
        <w:tc>
          <w:tcPr>
            <w:tcW w:w="2978" w:type="dxa"/>
            <w:shd w:val="clear" w:color="auto" w:fill="D9D9D9"/>
          </w:tcPr>
          <w:p w:rsidRPr="00FE574E" w:rsidR="00855DC8" w:rsidP="00FE574E" w:rsidRDefault="00855DC8" w14:paraId="4B22EF7E" w14:textId="77777777">
            <w:pPr>
              <w:pStyle w:val="BoldNormal"/>
            </w:pPr>
            <w:r w:rsidRPr="00777D19">
              <w:t>Codes of practice:</w:t>
            </w:r>
          </w:p>
        </w:tc>
        <w:tc>
          <w:tcPr>
            <w:tcW w:w="5679" w:type="dxa"/>
            <w:tcBorders>
              <w:top w:val="single" w:color="auto" w:sz="4" w:space="0"/>
              <w:left w:val="single" w:color="auto" w:sz="4" w:space="0"/>
              <w:bottom w:val="single" w:color="auto" w:sz="4" w:space="0"/>
              <w:right w:val="single" w:color="auto" w:sz="4" w:space="0"/>
            </w:tcBorders>
          </w:tcPr>
          <w:p w:rsidR="001543E8" w:rsidP="00FA62E1" w:rsidRDefault="001543E8" w14:paraId="33B41DA1" w14:textId="77777777">
            <w:r w:rsidRPr="001543E8">
              <w:t>This policy has been developed to comply with the Housing Ombudsman Service and their statutory requirements, rules and guidance, legislation issued by Government departments, as well as THH internal policies and procedures, and housing sector best practice.</w:t>
            </w:r>
          </w:p>
          <w:p w:rsidRPr="00777D19" w:rsidR="00855DC8" w:rsidP="00FA62E1" w:rsidRDefault="001543E8" w14:paraId="164A9DE7" w14:textId="25792604">
            <w:r w:rsidRPr="001543E8">
              <w:t>Housing Ombudsman Complaints Handling Code</w:t>
            </w:r>
          </w:p>
        </w:tc>
      </w:tr>
      <w:tr w:rsidRPr="00DE6AD5" w:rsidR="00855DC8" w14:paraId="74DF8725" w14:textId="77777777">
        <w:trPr>
          <w:trHeight w:val="565"/>
        </w:trPr>
        <w:tc>
          <w:tcPr>
            <w:tcW w:w="2978" w:type="dxa"/>
            <w:shd w:val="clear" w:color="auto" w:fill="D9D9D9"/>
          </w:tcPr>
          <w:p w:rsidRPr="00FE574E" w:rsidR="00855DC8" w:rsidP="00FE574E" w:rsidRDefault="00855DC8" w14:paraId="39E7D0D7" w14:textId="77777777">
            <w:pPr>
              <w:pStyle w:val="BoldNormal"/>
            </w:pPr>
            <w:r w:rsidRPr="00777D19">
              <w:t>The policy also operates in the context of:</w:t>
            </w:r>
          </w:p>
        </w:tc>
        <w:tc>
          <w:tcPr>
            <w:tcW w:w="5679" w:type="dxa"/>
            <w:tcBorders>
              <w:top w:val="single" w:color="auto" w:sz="4" w:space="0"/>
              <w:left w:val="single" w:color="auto" w:sz="4" w:space="0"/>
              <w:bottom w:val="single" w:color="auto" w:sz="4" w:space="0"/>
              <w:right w:val="single" w:color="auto" w:sz="4" w:space="0"/>
            </w:tcBorders>
          </w:tcPr>
          <w:p w:rsidR="00406396" w:rsidP="001543E8" w:rsidRDefault="00406396" w14:paraId="465535AA" w14:textId="2283EBA7">
            <w:pPr>
              <w:pStyle w:val="ListBullet"/>
            </w:pPr>
            <w:r>
              <w:t>Petitions Policy</w:t>
            </w:r>
          </w:p>
          <w:p w:rsidR="00406396" w:rsidP="001543E8" w:rsidRDefault="00406396" w14:paraId="67C28C17" w14:textId="60030F94">
            <w:pPr>
              <w:pStyle w:val="ListBullet"/>
            </w:pPr>
            <w:r w:rsidRPr="00406396">
              <w:t>Persistent and Vexatious Service User Guide (Aug 19)</w:t>
            </w:r>
          </w:p>
          <w:p w:rsidR="001543E8" w:rsidP="001543E8" w:rsidRDefault="00AA206D" w14:paraId="060CC30B" w14:textId="2DE01C61">
            <w:pPr>
              <w:pStyle w:val="ListBullet"/>
            </w:pPr>
            <w:r w:rsidRPr="00AA206D">
              <w:t xml:space="preserve">Redress and Compensation Policy </w:t>
            </w:r>
            <w:r w:rsidRPr="001543E8" w:rsidR="001543E8">
              <w:t> </w:t>
            </w:r>
          </w:p>
          <w:p w:rsidR="00FA62E1" w:rsidP="00FA62E1" w:rsidRDefault="00406396" w14:paraId="584E8BD1" w14:textId="77777777">
            <w:pPr>
              <w:pStyle w:val="ListBullet"/>
            </w:pPr>
            <w:r w:rsidRPr="00406396">
              <w:t>Reasonable Adjustment Policy (October 2022)</w:t>
            </w:r>
          </w:p>
          <w:p w:rsidRPr="00FA62E1" w:rsidR="00855DC8" w:rsidP="00FA62E1" w:rsidRDefault="001543E8" w14:paraId="0D439609" w14:textId="7DCDB966">
            <w:pPr>
              <w:pStyle w:val="ListBullet"/>
            </w:pPr>
            <w:r w:rsidRPr="00FA62E1">
              <w:t>Data Protection Act 1998</w:t>
            </w:r>
          </w:p>
        </w:tc>
      </w:tr>
    </w:tbl>
    <w:p w:rsidR="00855DC8" w:rsidRDefault="00855DC8" w14:paraId="3E509944" w14:textId="77777777"/>
    <w:p w:rsidR="00B24173" w:rsidRDefault="00B24173" w14:paraId="3514A53D" w14:textId="77777777"/>
    <w:p w:rsidR="00B24173" w:rsidRDefault="00B24173" w14:paraId="7413DF56" w14:textId="77777777"/>
    <w:p w:rsidR="00855DC8" w:rsidP="00B24173" w:rsidRDefault="00855DC8" w14:paraId="396BDFB4" w14:textId="77777777">
      <w:pPr>
        <w:pStyle w:val="CentreNormal"/>
        <w:jc w:val="left"/>
      </w:pPr>
      <w:r>
        <w:br w:type="page"/>
      </w:r>
    </w:p>
    <w:p w:rsidR="00855DC8" w:rsidRDefault="00855DC8" w14:paraId="7A71C0CC" w14:textId="77777777"/>
    <w:sdt>
      <w:sdtPr>
        <w:rPr>
          <w:rFonts w:ascii="Calibri" w:hAnsi="Calibri" w:eastAsiaTheme="minorHAnsi" w:cstheme="minorBidi"/>
          <w:color w:val="auto"/>
          <w:sz w:val="22"/>
          <w:szCs w:val="22"/>
          <w:lang w:val="en-GB"/>
        </w:rPr>
        <w:id w:val="-2145419151"/>
        <w:docPartObj>
          <w:docPartGallery w:val="Table of Contents"/>
          <w:docPartUnique/>
        </w:docPartObj>
      </w:sdtPr>
      <w:sdtEndPr/>
      <w:sdtContent>
        <w:p w:rsidRPr="00777D19" w:rsidR="00F01F52" w:rsidP="004716A2" w:rsidRDefault="00F01F52" w14:paraId="78FE4C17" w14:textId="77777777">
          <w:pPr>
            <w:pStyle w:val="TOCHeading"/>
          </w:pPr>
          <w:r w:rsidRPr="00777D19">
            <w:t>Contents</w:t>
          </w:r>
        </w:p>
        <w:p w:rsidR="007959FB" w:rsidRDefault="00F01F52" w14:paraId="4A409225" w14:textId="11D1A5E1">
          <w:pPr>
            <w:pStyle w:val="TOC1"/>
            <w:tabs>
              <w:tab w:val="left" w:pos="440"/>
              <w:tab w:val="right" w:leader="dot" w:pos="9016"/>
            </w:tabs>
            <w:rPr>
              <w:rFonts w:asciiTheme="minorHAnsi" w:hAnsiTheme="minorHAnsi" w:eastAsiaTheme="minorEastAsia"/>
              <w:noProof/>
              <w:lang w:eastAsia="en-GB"/>
            </w:rPr>
          </w:pPr>
          <w:r w:rsidRPr="00777D19">
            <w:fldChar w:fldCharType="begin"/>
          </w:r>
          <w:r w:rsidRPr="00FE574E">
            <w:instrText xml:space="preserve"> TOC \o "1-3" \h \z \u </w:instrText>
          </w:r>
          <w:r w:rsidRPr="00777D19">
            <w:fldChar w:fldCharType="separate"/>
          </w:r>
          <w:hyperlink w:history="1" w:anchor="_Toc117256211">
            <w:r w:rsidRPr="000E02CA" w:rsidR="007959FB">
              <w:rPr>
                <w:rStyle w:val="Hyperlink"/>
                <w:noProof/>
              </w:rPr>
              <w:t>1.</w:t>
            </w:r>
            <w:r w:rsidR="007959FB">
              <w:rPr>
                <w:rFonts w:asciiTheme="minorHAnsi" w:hAnsiTheme="minorHAnsi" w:eastAsiaTheme="minorEastAsia"/>
                <w:noProof/>
                <w:lang w:eastAsia="en-GB"/>
              </w:rPr>
              <w:tab/>
            </w:r>
            <w:r w:rsidRPr="000E02CA" w:rsidR="007959FB">
              <w:rPr>
                <w:rStyle w:val="Hyperlink"/>
                <w:noProof/>
              </w:rPr>
              <w:t>Introduction</w:t>
            </w:r>
            <w:r w:rsidR="007959FB">
              <w:rPr>
                <w:noProof/>
                <w:webHidden/>
              </w:rPr>
              <w:tab/>
            </w:r>
            <w:r w:rsidR="007959FB">
              <w:rPr>
                <w:noProof/>
                <w:webHidden/>
              </w:rPr>
              <w:fldChar w:fldCharType="begin"/>
            </w:r>
            <w:r w:rsidR="007959FB">
              <w:rPr>
                <w:noProof/>
                <w:webHidden/>
              </w:rPr>
              <w:instrText xml:space="preserve"> PAGEREF _Toc117256211 \h </w:instrText>
            </w:r>
            <w:r w:rsidR="007959FB">
              <w:rPr>
                <w:noProof/>
                <w:webHidden/>
              </w:rPr>
            </w:r>
            <w:r w:rsidR="007959FB">
              <w:rPr>
                <w:noProof/>
                <w:webHidden/>
              </w:rPr>
              <w:fldChar w:fldCharType="separate"/>
            </w:r>
            <w:r w:rsidR="007959FB">
              <w:rPr>
                <w:noProof/>
                <w:webHidden/>
              </w:rPr>
              <w:t>4</w:t>
            </w:r>
            <w:r w:rsidR="007959FB">
              <w:rPr>
                <w:noProof/>
                <w:webHidden/>
              </w:rPr>
              <w:fldChar w:fldCharType="end"/>
            </w:r>
          </w:hyperlink>
        </w:p>
        <w:p w:rsidR="007959FB" w:rsidRDefault="00520AD9" w14:paraId="2A3380AA" w14:textId="03A7E9B5">
          <w:pPr>
            <w:pStyle w:val="TOC1"/>
            <w:tabs>
              <w:tab w:val="left" w:pos="440"/>
              <w:tab w:val="right" w:leader="dot" w:pos="9016"/>
            </w:tabs>
            <w:rPr>
              <w:rFonts w:asciiTheme="minorHAnsi" w:hAnsiTheme="minorHAnsi" w:eastAsiaTheme="minorEastAsia"/>
              <w:noProof/>
              <w:lang w:eastAsia="en-GB"/>
            </w:rPr>
          </w:pPr>
          <w:hyperlink w:history="1" w:anchor="_Toc117256212">
            <w:r w:rsidRPr="000E02CA" w:rsidR="007959FB">
              <w:rPr>
                <w:rStyle w:val="Hyperlink"/>
                <w:noProof/>
              </w:rPr>
              <w:t>2.</w:t>
            </w:r>
            <w:r w:rsidR="007959FB">
              <w:rPr>
                <w:rFonts w:asciiTheme="minorHAnsi" w:hAnsiTheme="minorHAnsi" w:eastAsiaTheme="minorEastAsia"/>
                <w:noProof/>
                <w:lang w:eastAsia="en-GB"/>
              </w:rPr>
              <w:tab/>
            </w:r>
            <w:r w:rsidRPr="000E02CA" w:rsidR="007959FB">
              <w:rPr>
                <w:rStyle w:val="Hyperlink"/>
                <w:noProof/>
              </w:rPr>
              <w:t>Purpose and aim</w:t>
            </w:r>
            <w:r w:rsidR="007959FB">
              <w:rPr>
                <w:noProof/>
                <w:webHidden/>
              </w:rPr>
              <w:tab/>
            </w:r>
            <w:r w:rsidR="007959FB">
              <w:rPr>
                <w:noProof/>
                <w:webHidden/>
              </w:rPr>
              <w:fldChar w:fldCharType="begin"/>
            </w:r>
            <w:r w:rsidR="007959FB">
              <w:rPr>
                <w:noProof/>
                <w:webHidden/>
              </w:rPr>
              <w:instrText xml:space="preserve"> PAGEREF _Toc117256212 \h </w:instrText>
            </w:r>
            <w:r w:rsidR="007959FB">
              <w:rPr>
                <w:noProof/>
                <w:webHidden/>
              </w:rPr>
            </w:r>
            <w:r w:rsidR="007959FB">
              <w:rPr>
                <w:noProof/>
                <w:webHidden/>
              </w:rPr>
              <w:fldChar w:fldCharType="separate"/>
            </w:r>
            <w:r w:rsidR="007959FB">
              <w:rPr>
                <w:noProof/>
                <w:webHidden/>
              </w:rPr>
              <w:t>4</w:t>
            </w:r>
            <w:r w:rsidR="007959FB">
              <w:rPr>
                <w:noProof/>
                <w:webHidden/>
              </w:rPr>
              <w:fldChar w:fldCharType="end"/>
            </w:r>
          </w:hyperlink>
        </w:p>
        <w:p w:rsidR="007959FB" w:rsidRDefault="00520AD9" w14:paraId="14DBD0D4" w14:textId="3D5C80E4">
          <w:pPr>
            <w:pStyle w:val="TOC1"/>
            <w:tabs>
              <w:tab w:val="left" w:pos="440"/>
              <w:tab w:val="right" w:leader="dot" w:pos="9016"/>
            </w:tabs>
            <w:rPr>
              <w:rFonts w:asciiTheme="minorHAnsi" w:hAnsiTheme="minorHAnsi" w:eastAsiaTheme="minorEastAsia"/>
              <w:noProof/>
              <w:lang w:eastAsia="en-GB"/>
            </w:rPr>
          </w:pPr>
          <w:hyperlink w:history="1" w:anchor="_Toc117256213">
            <w:r w:rsidRPr="000E02CA" w:rsidR="007959FB">
              <w:rPr>
                <w:rStyle w:val="Hyperlink"/>
                <w:noProof/>
              </w:rPr>
              <w:t>3.</w:t>
            </w:r>
            <w:r w:rsidR="007959FB">
              <w:rPr>
                <w:rFonts w:asciiTheme="minorHAnsi" w:hAnsiTheme="minorHAnsi" w:eastAsiaTheme="minorEastAsia"/>
                <w:noProof/>
                <w:lang w:eastAsia="en-GB"/>
              </w:rPr>
              <w:tab/>
            </w:r>
            <w:r w:rsidRPr="000E02CA" w:rsidR="007959FB">
              <w:rPr>
                <w:rStyle w:val="Hyperlink"/>
                <w:noProof/>
              </w:rPr>
              <w:t>What is a complaint?</w:t>
            </w:r>
            <w:r w:rsidR="007959FB">
              <w:rPr>
                <w:noProof/>
                <w:webHidden/>
              </w:rPr>
              <w:tab/>
            </w:r>
            <w:r w:rsidR="007959FB">
              <w:rPr>
                <w:noProof/>
                <w:webHidden/>
              </w:rPr>
              <w:fldChar w:fldCharType="begin"/>
            </w:r>
            <w:r w:rsidR="007959FB">
              <w:rPr>
                <w:noProof/>
                <w:webHidden/>
              </w:rPr>
              <w:instrText xml:space="preserve"> PAGEREF _Toc117256213 \h </w:instrText>
            </w:r>
            <w:r w:rsidR="007959FB">
              <w:rPr>
                <w:noProof/>
                <w:webHidden/>
              </w:rPr>
            </w:r>
            <w:r w:rsidR="007959FB">
              <w:rPr>
                <w:noProof/>
                <w:webHidden/>
              </w:rPr>
              <w:fldChar w:fldCharType="separate"/>
            </w:r>
            <w:r w:rsidR="007959FB">
              <w:rPr>
                <w:noProof/>
                <w:webHidden/>
              </w:rPr>
              <w:t>4</w:t>
            </w:r>
            <w:r w:rsidR="007959FB">
              <w:rPr>
                <w:noProof/>
                <w:webHidden/>
              </w:rPr>
              <w:fldChar w:fldCharType="end"/>
            </w:r>
          </w:hyperlink>
        </w:p>
        <w:p w:rsidR="007959FB" w:rsidRDefault="00520AD9" w14:paraId="4FE70B0A" w14:textId="07F30ADC">
          <w:pPr>
            <w:pStyle w:val="TOC1"/>
            <w:tabs>
              <w:tab w:val="left" w:pos="440"/>
              <w:tab w:val="right" w:leader="dot" w:pos="9016"/>
            </w:tabs>
            <w:rPr>
              <w:rFonts w:asciiTheme="minorHAnsi" w:hAnsiTheme="minorHAnsi" w:eastAsiaTheme="minorEastAsia"/>
              <w:noProof/>
              <w:lang w:eastAsia="en-GB"/>
            </w:rPr>
          </w:pPr>
          <w:hyperlink w:history="1" w:anchor="_Toc117256214">
            <w:r w:rsidRPr="000E02CA" w:rsidR="007959FB">
              <w:rPr>
                <w:rStyle w:val="Hyperlink"/>
                <w:noProof/>
              </w:rPr>
              <w:t>4.</w:t>
            </w:r>
            <w:r w:rsidR="007959FB">
              <w:rPr>
                <w:rFonts w:asciiTheme="minorHAnsi" w:hAnsiTheme="minorHAnsi" w:eastAsiaTheme="minorEastAsia"/>
                <w:noProof/>
                <w:lang w:eastAsia="en-GB"/>
              </w:rPr>
              <w:tab/>
            </w:r>
            <w:r w:rsidRPr="000E02CA" w:rsidR="007959FB">
              <w:rPr>
                <w:rStyle w:val="Hyperlink"/>
                <w:noProof/>
              </w:rPr>
              <w:t>Who can make a complaint?</w:t>
            </w:r>
            <w:r w:rsidR="007959FB">
              <w:rPr>
                <w:noProof/>
                <w:webHidden/>
              </w:rPr>
              <w:tab/>
            </w:r>
            <w:r w:rsidR="007959FB">
              <w:rPr>
                <w:noProof/>
                <w:webHidden/>
              </w:rPr>
              <w:fldChar w:fldCharType="begin"/>
            </w:r>
            <w:r w:rsidR="007959FB">
              <w:rPr>
                <w:noProof/>
                <w:webHidden/>
              </w:rPr>
              <w:instrText xml:space="preserve"> PAGEREF _Toc117256214 \h </w:instrText>
            </w:r>
            <w:r w:rsidR="007959FB">
              <w:rPr>
                <w:noProof/>
                <w:webHidden/>
              </w:rPr>
            </w:r>
            <w:r w:rsidR="007959FB">
              <w:rPr>
                <w:noProof/>
                <w:webHidden/>
              </w:rPr>
              <w:fldChar w:fldCharType="separate"/>
            </w:r>
            <w:r w:rsidR="007959FB">
              <w:rPr>
                <w:noProof/>
                <w:webHidden/>
              </w:rPr>
              <w:t>4</w:t>
            </w:r>
            <w:r w:rsidR="007959FB">
              <w:rPr>
                <w:noProof/>
                <w:webHidden/>
              </w:rPr>
              <w:fldChar w:fldCharType="end"/>
            </w:r>
          </w:hyperlink>
        </w:p>
        <w:p w:rsidR="007959FB" w:rsidRDefault="00520AD9" w14:paraId="6D9F570C" w14:textId="07CB90F4">
          <w:pPr>
            <w:pStyle w:val="TOC2"/>
            <w:tabs>
              <w:tab w:val="left" w:pos="880"/>
              <w:tab w:val="right" w:leader="dot" w:pos="9016"/>
            </w:tabs>
            <w:rPr>
              <w:rFonts w:asciiTheme="minorHAnsi" w:hAnsiTheme="minorHAnsi" w:eastAsiaTheme="minorEastAsia"/>
              <w:noProof/>
              <w:lang w:eastAsia="en-GB"/>
            </w:rPr>
          </w:pPr>
          <w:hyperlink w:history="1" w:anchor="_Toc117256215">
            <w:r w:rsidRPr="000E02CA" w:rsidR="007959FB">
              <w:rPr>
                <w:rStyle w:val="Hyperlink"/>
                <w:noProof/>
              </w:rPr>
              <w:t>4.1</w:t>
            </w:r>
            <w:r w:rsidR="007959FB">
              <w:rPr>
                <w:rFonts w:asciiTheme="minorHAnsi" w:hAnsiTheme="minorHAnsi" w:eastAsiaTheme="minorEastAsia"/>
                <w:noProof/>
                <w:lang w:eastAsia="en-GB"/>
              </w:rPr>
              <w:tab/>
            </w:r>
            <w:r w:rsidRPr="000E02CA" w:rsidR="007959FB">
              <w:rPr>
                <w:rStyle w:val="Hyperlink"/>
                <w:noProof/>
              </w:rPr>
              <w:t>Complaints through an advocate</w:t>
            </w:r>
            <w:r w:rsidR="007959FB">
              <w:rPr>
                <w:noProof/>
                <w:webHidden/>
              </w:rPr>
              <w:tab/>
            </w:r>
            <w:r w:rsidR="007959FB">
              <w:rPr>
                <w:noProof/>
                <w:webHidden/>
              </w:rPr>
              <w:fldChar w:fldCharType="begin"/>
            </w:r>
            <w:r w:rsidR="007959FB">
              <w:rPr>
                <w:noProof/>
                <w:webHidden/>
              </w:rPr>
              <w:instrText xml:space="preserve"> PAGEREF _Toc117256215 \h </w:instrText>
            </w:r>
            <w:r w:rsidR="007959FB">
              <w:rPr>
                <w:noProof/>
                <w:webHidden/>
              </w:rPr>
            </w:r>
            <w:r w:rsidR="007959FB">
              <w:rPr>
                <w:noProof/>
                <w:webHidden/>
              </w:rPr>
              <w:fldChar w:fldCharType="separate"/>
            </w:r>
            <w:r w:rsidR="007959FB">
              <w:rPr>
                <w:noProof/>
                <w:webHidden/>
              </w:rPr>
              <w:t>4</w:t>
            </w:r>
            <w:r w:rsidR="007959FB">
              <w:rPr>
                <w:noProof/>
                <w:webHidden/>
              </w:rPr>
              <w:fldChar w:fldCharType="end"/>
            </w:r>
          </w:hyperlink>
        </w:p>
        <w:p w:rsidR="007959FB" w:rsidRDefault="00520AD9" w14:paraId="14DB4E17" w14:textId="439E556A">
          <w:pPr>
            <w:pStyle w:val="TOC1"/>
            <w:tabs>
              <w:tab w:val="left" w:pos="440"/>
              <w:tab w:val="right" w:leader="dot" w:pos="9016"/>
            </w:tabs>
            <w:rPr>
              <w:rFonts w:asciiTheme="minorHAnsi" w:hAnsiTheme="minorHAnsi" w:eastAsiaTheme="minorEastAsia"/>
              <w:noProof/>
              <w:lang w:eastAsia="en-GB"/>
            </w:rPr>
          </w:pPr>
          <w:hyperlink w:history="1" w:anchor="_Toc117256216">
            <w:r w:rsidRPr="000E02CA" w:rsidR="007959FB">
              <w:rPr>
                <w:rStyle w:val="Hyperlink"/>
                <w:noProof/>
              </w:rPr>
              <w:t>5.</w:t>
            </w:r>
            <w:r w:rsidR="007959FB">
              <w:rPr>
                <w:rFonts w:asciiTheme="minorHAnsi" w:hAnsiTheme="minorHAnsi" w:eastAsiaTheme="minorEastAsia"/>
                <w:noProof/>
                <w:lang w:eastAsia="en-GB"/>
              </w:rPr>
              <w:tab/>
            </w:r>
            <w:r w:rsidRPr="000E02CA" w:rsidR="007959FB">
              <w:rPr>
                <w:rStyle w:val="Hyperlink"/>
                <w:noProof/>
              </w:rPr>
              <w:t>Matters that cannot be dealt with under this policy</w:t>
            </w:r>
            <w:r w:rsidR="007959FB">
              <w:rPr>
                <w:noProof/>
                <w:webHidden/>
              </w:rPr>
              <w:tab/>
            </w:r>
            <w:r w:rsidR="007959FB">
              <w:rPr>
                <w:noProof/>
                <w:webHidden/>
              </w:rPr>
              <w:fldChar w:fldCharType="begin"/>
            </w:r>
            <w:r w:rsidR="007959FB">
              <w:rPr>
                <w:noProof/>
                <w:webHidden/>
              </w:rPr>
              <w:instrText xml:space="preserve"> PAGEREF _Toc117256216 \h </w:instrText>
            </w:r>
            <w:r w:rsidR="007959FB">
              <w:rPr>
                <w:noProof/>
                <w:webHidden/>
              </w:rPr>
            </w:r>
            <w:r w:rsidR="007959FB">
              <w:rPr>
                <w:noProof/>
                <w:webHidden/>
              </w:rPr>
              <w:fldChar w:fldCharType="separate"/>
            </w:r>
            <w:r w:rsidR="007959FB">
              <w:rPr>
                <w:noProof/>
                <w:webHidden/>
              </w:rPr>
              <w:t>5</w:t>
            </w:r>
            <w:r w:rsidR="007959FB">
              <w:rPr>
                <w:noProof/>
                <w:webHidden/>
              </w:rPr>
              <w:fldChar w:fldCharType="end"/>
            </w:r>
          </w:hyperlink>
        </w:p>
        <w:p w:rsidR="007959FB" w:rsidRDefault="00520AD9" w14:paraId="3C4F7D08" w14:textId="540D6F35">
          <w:pPr>
            <w:pStyle w:val="TOC1"/>
            <w:tabs>
              <w:tab w:val="left" w:pos="440"/>
              <w:tab w:val="right" w:leader="dot" w:pos="9016"/>
            </w:tabs>
            <w:rPr>
              <w:rFonts w:asciiTheme="minorHAnsi" w:hAnsiTheme="minorHAnsi" w:eastAsiaTheme="minorEastAsia"/>
              <w:noProof/>
              <w:lang w:eastAsia="en-GB"/>
            </w:rPr>
          </w:pPr>
          <w:hyperlink w:history="1" w:anchor="_Toc117256217">
            <w:r w:rsidRPr="000E02CA" w:rsidR="007959FB">
              <w:rPr>
                <w:rStyle w:val="Hyperlink"/>
                <w:noProof/>
              </w:rPr>
              <w:t>6.</w:t>
            </w:r>
            <w:r w:rsidR="007959FB">
              <w:rPr>
                <w:rFonts w:asciiTheme="minorHAnsi" w:hAnsiTheme="minorHAnsi" w:eastAsiaTheme="minorEastAsia"/>
                <w:noProof/>
                <w:lang w:eastAsia="en-GB"/>
              </w:rPr>
              <w:tab/>
            </w:r>
            <w:r w:rsidRPr="000E02CA" w:rsidR="007959FB">
              <w:rPr>
                <w:rStyle w:val="Hyperlink"/>
                <w:noProof/>
              </w:rPr>
              <w:t>How to complain</w:t>
            </w:r>
            <w:r w:rsidR="007959FB">
              <w:rPr>
                <w:noProof/>
                <w:webHidden/>
              </w:rPr>
              <w:tab/>
            </w:r>
            <w:r w:rsidR="007959FB">
              <w:rPr>
                <w:noProof/>
                <w:webHidden/>
              </w:rPr>
              <w:fldChar w:fldCharType="begin"/>
            </w:r>
            <w:r w:rsidR="007959FB">
              <w:rPr>
                <w:noProof/>
                <w:webHidden/>
              </w:rPr>
              <w:instrText xml:space="preserve"> PAGEREF _Toc117256217 \h </w:instrText>
            </w:r>
            <w:r w:rsidR="007959FB">
              <w:rPr>
                <w:noProof/>
                <w:webHidden/>
              </w:rPr>
            </w:r>
            <w:r w:rsidR="007959FB">
              <w:rPr>
                <w:noProof/>
                <w:webHidden/>
              </w:rPr>
              <w:fldChar w:fldCharType="separate"/>
            </w:r>
            <w:r w:rsidR="007959FB">
              <w:rPr>
                <w:noProof/>
                <w:webHidden/>
              </w:rPr>
              <w:t>6</w:t>
            </w:r>
            <w:r w:rsidR="007959FB">
              <w:rPr>
                <w:noProof/>
                <w:webHidden/>
              </w:rPr>
              <w:fldChar w:fldCharType="end"/>
            </w:r>
          </w:hyperlink>
        </w:p>
        <w:p w:rsidR="007959FB" w:rsidRDefault="00520AD9" w14:paraId="507C69FB" w14:textId="45E8447A">
          <w:pPr>
            <w:pStyle w:val="TOC1"/>
            <w:tabs>
              <w:tab w:val="left" w:pos="440"/>
              <w:tab w:val="right" w:leader="dot" w:pos="9016"/>
            </w:tabs>
            <w:rPr>
              <w:rFonts w:asciiTheme="minorHAnsi" w:hAnsiTheme="minorHAnsi" w:eastAsiaTheme="minorEastAsia"/>
              <w:noProof/>
              <w:lang w:eastAsia="en-GB"/>
            </w:rPr>
          </w:pPr>
          <w:hyperlink w:history="1" w:anchor="_Toc117256218">
            <w:r w:rsidRPr="000E02CA" w:rsidR="007959FB">
              <w:rPr>
                <w:rStyle w:val="Hyperlink"/>
                <w:noProof/>
              </w:rPr>
              <w:t>7.</w:t>
            </w:r>
            <w:r w:rsidR="007959FB">
              <w:rPr>
                <w:rFonts w:asciiTheme="minorHAnsi" w:hAnsiTheme="minorHAnsi" w:eastAsiaTheme="minorEastAsia"/>
                <w:noProof/>
                <w:lang w:eastAsia="en-GB"/>
              </w:rPr>
              <w:tab/>
            </w:r>
            <w:r w:rsidRPr="000E02CA" w:rsidR="007959FB">
              <w:rPr>
                <w:rStyle w:val="Hyperlink"/>
                <w:noProof/>
              </w:rPr>
              <w:t>Timescales</w:t>
            </w:r>
            <w:r w:rsidR="007959FB">
              <w:rPr>
                <w:noProof/>
                <w:webHidden/>
              </w:rPr>
              <w:tab/>
            </w:r>
            <w:r w:rsidR="007959FB">
              <w:rPr>
                <w:noProof/>
                <w:webHidden/>
              </w:rPr>
              <w:fldChar w:fldCharType="begin"/>
            </w:r>
            <w:r w:rsidR="007959FB">
              <w:rPr>
                <w:noProof/>
                <w:webHidden/>
              </w:rPr>
              <w:instrText xml:space="preserve"> PAGEREF _Toc117256218 \h </w:instrText>
            </w:r>
            <w:r w:rsidR="007959FB">
              <w:rPr>
                <w:noProof/>
                <w:webHidden/>
              </w:rPr>
            </w:r>
            <w:r w:rsidR="007959FB">
              <w:rPr>
                <w:noProof/>
                <w:webHidden/>
              </w:rPr>
              <w:fldChar w:fldCharType="separate"/>
            </w:r>
            <w:r w:rsidR="007959FB">
              <w:rPr>
                <w:noProof/>
                <w:webHidden/>
              </w:rPr>
              <w:t>7</w:t>
            </w:r>
            <w:r w:rsidR="007959FB">
              <w:rPr>
                <w:noProof/>
                <w:webHidden/>
              </w:rPr>
              <w:fldChar w:fldCharType="end"/>
            </w:r>
          </w:hyperlink>
        </w:p>
        <w:p w:rsidR="007959FB" w:rsidRDefault="00520AD9" w14:paraId="4FFAA65D" w14:textId="041643F5">
          <w:pPr>
            <w:pStyle w:val="TOC1"/>
            <w:tabs>
              <w:tab w:val="left" w:pos="440"/>
              <w:tab w:val="right" w:leader="dot" w:pos="9016"/>
            </w:tabs>
            <w:rPr>
              <w:rFonts w:asciiTheme="minorHAnsi" w:hAnsiTheme="minorHAnsi" w:eastAsiaTheme="minorEastAsia"/>
              <w:noProof/>
              <w:lang w:eastAsia="en-GB"/>
            </w:rPr>
          </w:pPr>
          <w:hyperlink w:history="1" w:anchor="_Toc117256219">
            <w:r w:rsidRPr="000E02CA" w:rsidR="007959FB">
              <w:rPr>
                <w:rStyle w:val="Hyperlink"/>
                <w:noProof/>
              </w:rPr>
              <w:t>8.</w:t>
            </w:r>
            <w:r w:rsidR="007959FB">
              <w:rPr>
                <w:rFonts w:asciiTheme="minorHAnsi" w:hAnsiTheme="minorHAnsi" w:eastAsiaTheme="minorEastAsia"/>
                <w:noProof/>
                <w:lang w:eastAsia="en-GB"/>
              </w:rPr>
              <w:tab/>
            </w:r>
            <w:r w:rsidRPr="000E02CA" w:rsidR="007959FB">
              <w:rPr>
                <w:rStyle w:val="Hyperlink"/>
                <w:noProof/>
              </w:rPr>
              <w:t>Complaint Stages</w:t>
            </w:r>
            <w:r w:rsidR="007959FB">
              <w:rPr>
                <w:noProof/>
                <w:webHidden/>
              </w:rPr>
              <w:tab/>
            </w:r>
            <w:r w:rsidR="007959FB">
              <w:rPr>
                <w:noProof/>
                <w:webHidden/>
              </w:rPr>
              <w:fldChar w:fldCharType="begin"/>
            </w:r>
            <w:r w:rsidR="007959FB">
              <w:rPr>
                <w:noProof/>
                <w:webHidden/>
              </w:rPr>
              <w:instrText xml:space="preserve"> PAGEREF _Toc117256219 \h </w:instrText>
            </w:r>
            <w:r w:rsidR="007959FB">
              <w:rPr>
                <w:noProof/>
                <w:webHidden/>
              </w:rPr>
            </w:r>
            <w:r w:rsidR="007959FB">
              <w:rPr>
                <w:noProof/>
                <w:webHidden/>
              </w:rPr>
              <w:fldChar w:fldCharType="separate"/>
            </w:r>
            <w:r w:rsidR="007959FB">
              <w:rPr>
                <w:noProof/>
                <w:webHidden/>
              </w:rPr>
              <w:t>7</w:t>
            </w:r>
            <w:r w:rsidR="007959FB">
              <w:rPr>
                <w:noProof/>
                <w:webHidden/>
              </w:rPr>
              <w:fldChar w:fldCharType="end"/>
            </w:r>
          </w:hyperlink>
        </w:p>
        <w:p w:rsidR="007959FB" w:rsidRDefault="00520AD9" w14:paraId="5DCD1201" w14:textId="11EB4B86">
          <w:pPr>
            <w:pStyle w:val="TOC2"/>
            <w:tabs>
              <w:tab w:val="left" w:pos="880"/>
              <w:tab w:val="right" w:leader="dot" w:pos="9016"/>
            </w:tabs>
            <w:rPr>
              <w:rFonts w:asciiTheme="minorHAnsi" w:hAnsiTheme="minorHAnsi" w:eastAsiaTheme="minorEastAsia"/>
              <w:noProof/>
              <w:lang w:eastAsia="en-GB"/>
            </w:rPr>
          </w:pPr>
          <w:hyperlink w:history="1" w:anchor="_Toc117256220">
            <w:r w:rsidRPr="000E02CA" w:rsidR="007959FB">
              <w:rPr>
                <w:rStyle w:val="Hyperlink"/>
                <w:noProof/>
              </w:rPr>
              <w:t>8.1</w:t>
            </w:r>
            <w:r w:rsidR="007959FB">
              <w:rPr>
                <w:rFonts w:asciiTheme="minorHAnsi" w:hAnsiTheme="minorHAnsi" w:eastAsiaTheme="minorEastAsia"/>
                <w:noProof/>
                <w:lang w:eastAsia="en-GB"/>
              </w:rPr>
              <w:tab/>
            </w:r>
            <w:r w:rsidRPr="000E02CA" w:rsidR="007959FB">
              <w:rPr>
                <w:rStyle w:val="Hyperlink"/>
                <w:noProof/>
              </w:rPr>
              <w:t>Informal Complaint – (Queries)</w:t>
            </w:r>
            <w:r w:rsidR="007959FB">
              <w:rPr>
                <w:noProof/>
                <w:webHidden/>
              </w:rPr>
              <w:tab/>
            </w:r>
            <w:r w:rsidR="007959FB">
              <w:rPr>
                <w:noProof/>
                <w:webHidden/>
              </w:rPr>
              <w:fldChar w:fldCharType="begin"/>
            </w:r>
            <w:r w:rsidR="007959FB">
              <w:rPr>
                <w:noProof/>
                <w:webHidden/>
              </w:rPr>
              <w:instrText xml:space="preserve"> PAGEREF _Toc117256220 \h </w:instrText>
            </w:r>
            <w:r w:rsidR="007959FB">
              <w:rPr>
                <w:noProof/>
                <w:webHidden/>
              </w:rPr>
            </w:r>
            <w:r w:rsidR="007959FB">
              <w:rPr>
                <w:noProof/>
                <w:webHidden/>
              </w:rPr>
              <w:fldChar w:fldCharType="separate"/>
            </w:r>
            <w:r w:rsidR="007959FB">
              <w:rPr>
                <w:noProof/>
                <w:webHidden/>
              </w:rPr>
              <w:t>7</w:t>
            </w:r>
            <w:r w:rsidR="007959FB">
              <w:rPr>
                <w:noProof/>
                <w:webHidden/>
              </w:rPr>
              <w:fldChar w:fldCharType="end"/>
            </w:r>
          </w:hyperlink>
        </w:p>
        <w:p w:rsidR="007959FB" w:rsidRDefault="00520AD9" w14:paraId="1F389080" w14:textId="5FAD6280">
          <w:pPr>
            <w:pStyle w:val="TOC2"/>
            <w:tabs>
              <w:tab w:val="left" w:pos="880"/>
              <w:tab w:val="right" w:leader="dot" w:pos="9016"/>
            </w:tabs>
            <w:rPr>
              <w:rFonts w:asciiTheme="minorHAnsi" w:hAnsiTheme="minorHAnsi" w:eastAsiaTheme="minorEastAsia"/>
              <w:noProof/>
              <w:lang w:eastAsia="en-GB"/>
            </w:rPr>
          </w:pPr>
          <w:hyperlink w:history="1" w:anchor="_Toc117256221">
            <w:r w:rsidRPr="000E02CA" w:rsidR="007959FB">
              <w:rPr>
                <w:rStyle w:val="Hyperlink"/>
                <w:noProof/>
              </w:rPr>
              <w:t>8.2</w:t>
            </w:r>
            <w:r w:rsidR="007959FB">
              <w:rPr>
                <w:rFonts w:asciiTheme="minorHAnsi" w:hAnsiTheme="minorHAnsi" w:eastAsiaTheme="minorEastAsia"/>
                <w:noProof/>
                <w:lang w:eastAsia="en-GB"/>
              </w:rPr>
              <w:tab/>
            </w:r>
            <w:r w:rsidRPr="000E02CA" w:rsidR="007959FB">
              <w:rPr>
                <w:rStyle w:val="Hyperlink"/>
                <w:noProof/>
              </w:rPr>
              <w:t>Stage 1 - Complaints Investigation</w:t>
            </w:r>
            <w:r w:rsidR="007959FB">
              <w:rPr>
                <w:noProof/>
                <w:webHidden/>
              </w:rPr>
              <w:tab/>
            </w:r>
            <w:r w:rsidR="007959FB">
              <w:rPr>
                <w:noProof/>
                <w:webHidden/>
              </w:rPr>
              <w:fldChar w:fldCharType="begin"/>
            </w:r>
            <w:r w:rsidR="007959FB">
              <w:rPr>
                <w:noProof/>
                <w:webHidden/>
              </w:rPr>
              <w:instrText xml:space="preserve"> PAGEREF _Toc117256221 \h </w:instrText>
            </w:r>
            <w:r w:rsidR="007959FB">
              <w:rPr>
                <w:noProof/>
                <w:webHidden/>
              </w:rPr>
            </w:r>
            <w:r w:rsidR="007959FB">
              <w:rPr>
                <w:noProof/>
                <w:webHidden/>
              </w:rPr>
              <w:fldChar w:fldCharType="separate"/>
            </w:r>
            <w:r w:rsidR="007959FB">
              <w:rPr>
                <w:noProof/>
                <w:webHidden/>
              </w:rPr>
              <w:t>7</w:t>
            </w:r>
            <w:r w:rsidR="007959FB">
              <w:rPr>
                <w:noProof/>
                <w:webHidden/>
              </w:rPr>
              <w:fldChar w:fldCharType="end"/>
            </w:r>
          </w:hyperlink>
        </w:p>
        <w:p w:rsidR="007959FB" w:rsidRDefault="00520AD9" w14:paraId="580C33B3" w14:textId="1CA84FDD">
          <w:pPr>
            <w:pStyle w:val="TOC2"/>
            <w:tabs>
              <w:tab w:val="left" w:pos="880"/>
              <w:tab w:val="right" w:leader="dot" w:pos="9016"/>
            </w:tabs>
            <w:rPr>
              <w:rFonts w:asciiTheme="minorHAnsi" w:hAnsiTheme="minorHAnsi" w:eastAsiaTheme="minorEastAsia"/>
              <w:noProof/>
              <w:lang w:eastAsia="en-GB"/>
            </w:rPr>
          </w:pPr>
          <w:hyperlink w:history="1" w:anchor="_Toc117256222">
            <w:r w:rsidRPr="000E02CA" w:rsidR="007959FB">
              <w:rPr>
                <w:rStyle w:val="Hyperlink"/>
                <w:noProof/>
              </w:rPr>
              <w:t>8.3</w:t>
            </w:r>
            <w:r w:rsidR="007959FB">
              <w:rPr>
                <w:rFonts w:asciiTheme="minorHAnsi" w:hAnsiTheme="minorHAnsi" w:eastAsiaTheme="minorEastAsia"/>
                <w:noProof/>
                <w:lang w:eastAsia="en-GB"/>
              </w:rPr>
              <w:tab/>
            </w:r>
            <w:r w:rsidRPr="000E02CA" w:rsidR="007959FB">
              <w:rPr>
                <w:rStyle w:val="Hyperlink"/>
                <w:noProof/>
              </w:rPr>
              <w:t>Stage 2 – Review</w:t>
            </w:r>
            <w:r w:rsidR="007959FB">
              <w:rPr>
                <w:noProof/>
                <w:webHidden/>
              </w:rPr>
              <w:tab/>
            </w:r>
            <w:r w:rsidR="007959FB">
              <w:rPr>
                <w:noProof/>
                <w:webHidden/>
              </w:rPr>
              <w:fldChar w:fldCharType="begin"/>
            </w:r>
            <w:r w:rsidR="007959FB">
              <w:rPr>
                <w:noProof/>
                <w:webHidden/>
              </w:rPr>
              <w:instrText xml:space="preserve"> PAGEREF _Toc117256222 \h </w:instrText>
            </w:r>
            <w:r w:rsidR="007959FB">
              <w:rPr>
                <w:noProof/>
                <w:webHidden/>
              </w:rPr>
            </w:r>
            <w:r w:rsidR="007959FB">
              <w:rPr>
                <w:noProof/>
                <w:webHidden/>
              </w:rPr>
              <w:fldChar w:fldCharType="separate"/>
            </w:r>
            <w:r w:rsidR="007959FB">
              <w:rPr>
                <w:noProof/>
                <w:webHidden/>
              </w:rPr>
              <w:t>8</w:t>
            </w:r>
            <w:r w:rsidR="007959FB">
              <w:rPr>
                <w:noProof/>
                <w:webHidden/>
              </w:rPr>
              <w:fldChar w:fldCharType="end"/>
            </w:r>
          </w:hyperlink>
        </w:p>
        <w:p w:rsidR="007959FB" w:rsidRDefault="00520AD9" w14:paraId="67283284" w14:textId="4F138015">
          <w:pPr>
            <w:pStyle w:val="TOC1"/>
            <w:tabs>
              <w:tab w:val="left" w:pos="440"/>
              <w:tab w:val="right" w:leader="dot" w:pos="9016"/>
            </w:tabs>
            <w:rPr>
              <w:rFonts w:asciiTheme="minorHAnsi" w:hAnsiTheme="minorHAnsi" w:eastAsiaTheme="minorEastAsia"/>
              <w:noProof/>
              <w:lang w:eastAsia="en-GB"/>
            </w:rPr>
          </w:pPr>
          <w:hyperlink w:history="1" w:anchor="_Toc117256223">
            <w:r w:rsidRPr="000E02CA" w:rsidR="007959FB">
              <w:rPr>
                <w:rStyle w:val="Hyperlink"/>
                <w:noProof/>
              </w:rPr>
              <w:t>9.</w:t>
            </w:r>
            <w:r w:rsidR="007959FB">
              <w:rPr>
                <w:rFonts w:asciiTheme="minorHAnsi" w:hAnsiTheme="minorHAnsi" w:eastAsiaTheme="minorEastAsia"/>
                <w:noProof/>
                <w:lang w:eastAsia="en-GB"/>
              </w:rPr>
              <w:tab/>
            </w:r>
            <w:r w:rsidRPr="000E02CA" w:rsidR="007959FB">
              <w:rPr>
                <w:rStyle w:val="Hyperlink"/>
                <w:noProof/>
              </w:rPr>
              <w:t>Beyond the THH Complaints Policy</w:t>
            </w:r>
            <w:r w:rsidR="007959FB">
              <w:rPr>
                <w:noProof/>
                <w:webHidden/>
              </w:rPr>
              <w:tab/>
            </w:r>
            <w:r w:rsidR="007959FB">
              <w:rPr>
                <w:noProof/>
                <w:webHidden/>
              </w:rPr>
              <w:fldChar w:fldCharType="begin"/>
            </w:r>
            <w:r w:rsidR="007959FB">
              <w:rPr>
                <w:noProof/>
                <w:webHidden/>
              </w:rPr>
              <w:instrText xml:space="preserve"> PAGEREF _Toc117256223 \h </w:instrText>
            </w:r>
            <w:r w:rsidR="007959FB">
              <w:rPr>
                <w:noProof/>
                <w:webHidden/>
              </w:rPr>
            </w:r>
            <w:r w:rsidR="007959FB">
              <w:rPr>
                <w:noProof/>
                <w:webHidden/>
              </w:rPr>
              <w:fldChar w:fldCharType="separate"/>
            </w:r>
            <w:r w:rsidR="007959FB">
              <w:rPr>
                <w:noProof/>
                <w:webHidden/>
              </w:rPr>
              <w:t>9</w:t>
            </w:r>
            <w:r w:rsidR="007959FB">
              <w:rPr>
                <w:noProof/>
                <w:webHidden/>
              </w:rPr>
              <w:fldChar w:fldCharType="end"/>
            </w:r>
          </w:hyperlink>
        </w:p>
        <w:p w:rsidR="007959FB" w:rsidRDefault="00520AD9" w14:paraId="0C26DFA7" w14:textId="3CFE1519">
          <w:pPr>
            <w:pStyle w:val="TOC1"/>
            <w:tabs>
              <w:tab w:val="left" w:pos="660"/>
              <w:tab w:val="right" w:leader="dot" w:pos="9016"/>
            </w:tabs>
            <w:rPr>
              <w:rFonts w:asciiTheme="minorHAnsi" w:hAnsiTheme="minorHAnsi" w:eastAsiaTheme="minorEastAsia"/>
              <w:noProof/>
              <w:lang w:eastAsia="en-GB"/>
            </w:rPr>
          </w:pPr>
          <w:hyperlink w:history="1" w:anchor="_Toc117256224">
            <w:r w:rsidRPr="000E02CA" w:rsidR="007959FB">
              <w:rPr>
                <w:rStyle w:val="Hyperlink"/>
                <w:noProof/>
              </w:rPr>
              <w:t>10.</w:t>
            </w:r>
            <w:r w:rsidR="007959FB">
              <w:rPr>
                <w:rFonts w:asciiTheme="minorHAnsi" w:hAnsiTheme="minorHAnsi" w:eastAsiaTheme="minorEastAsia"/>
                <w:noProof/>
                <w:lang w:eastAsia="en-GB"/>
              </w:rPr>
              <w:tab/>
            </w:r>
            <w:r w:rsidRPr="000E02CA" w:rsidR="007959FB">
              <w:rPr>
                <w:rStyle w:val="Hyperlink"/>
                <w:noProof/>
              </w:rPr>
              <w:t>Petitions</w:t>
            </w:r>
            <w:r w:rsidR="007959FB">
              <w:rPr>
                <w:noProof/>
                <w:webHidden/>
              </w:rPr>
              <w:tab/>
            </w:r>
            <w:r w:rsidR="007959FB">
              <w:rPr>
                <w:noProof/>
                <w:webHidden/>
              </w:rPr>
              <w:fldChar w:fldCharType="begin"/>
            </w:r>
            <w:r w:rsidR="007959FB">
              <w:rPr>
                <w:noProof/>
                <w:webHidden/>
              </w:rPr>
              <w:instrText xml:space="preserve"> PAGEREF _Toc117256224 \h </w:instrText>
            </w:r>
            <w:r w:rsidR="007959FB">
              <w:rPr>
                <w:noProof/>
                <w:webHidden/>
              </w:rPr>
            </w:r>
            <w:r w:rsidR="007959FB">
              <w:rPr>
                <w:noProof/>
                <w:webHidden/>
              </w:rPr>
              <w:fldChar w:fldCharType="separate"/>
            </w:r>
            <w:r w:rsidR="007959FB">
              <w:rPr>
                <w:noProof/>
                <w:webHidden/>
              </w:rPr>
              <w:t>9</w:t>
            </w:r>
            <w:r w:rsidR="007959FB">
              <w:rPr>
                <w:noProof/>
                <w:webHidden/>
              </w:rPr>
              <w:fldChar w:fldCharType="end"/>
            </w:r>
          </w:hyperlink>
        </w:p>
        <w:p w:rsidR="007959FB" w:rsidRDefault="00520AD9" w14:paraId="4A5EBA25" w14:textId="7AB9B9ED">
          <w:pPr>
            <w:pStyle w:val="TOC1"/>
            <w:tabs>
              <w:tab w:val="left" w:pos="660"/>
              <w:tab w:val="right" w:leader="dot" w:pos="9016"/>
            </w:tabs>
            <w:rPr>
              <w:rFonts w:asciiTheme="minorHAnsi" w:hAnsiTheme="minorHAnsi" w:eastAsiaTheme="minorEastAsia"/>
              <w:noProof/>
              <w:lang w:eastAsia="en-GB"/>
            </w:rPr>
          </w:pPr>
          <w:hyperlink w:history="1" w:anchor="_Toc117256225">
            <w:r w:rsidRPr="000E02CA" w:rsidR="007959FB">
              <w:rPr>
                <w:rStyle w:val="Hyperlink"/>
                <w:noProof/>
              </w:rPr>
              <w:t>11.</w:t>
            </w:r>
            <w:r w:rsidR="007959FB">
              <w:rPr>
                <w:rFonts w:asciiTheme="minorHAnsi" w:hAnsiTheme="minorHAnsi" w:eastAsiaTheme="minorEastAsia"/>
                <w:noProof/>
                <w:lang w:eastAsia="en-GB"/>
              </w:rPr>
              <w:tab/>
            </w:r>
            <w:r w:rsidRPr="000E02CA" w:rsidR="007959FB">
              <w:rPr>
                <w:rStyle w:val="Hyperlink"/>
                <w:noProof/>
              </w:rPr>
              <w:t>Learning from a complaint</w:t>
            </w:r>
            <w:r w:rsidR="007959FB">
              <w:rPr>
                <w:noProof/>
                <w:webHidden/>
              </w:rPr>
              <w:tab/>
            </w:r>
            <w:r w:rsidR="007959FB">
              <w:rPr>
                <w:noProof/>
                <w:webHidden/>
              </w:rPr>
              <w:fldChar w:fldCharType="begin"/>
            </w:r>
            <w:r w:rsidR="007959FB">
              <w:rPr>
                <w:noProof/>
                <w:webHidden/>
              </w:rPr>
              <w:instrText xml:space="preserve"> PAGEREF _Toc117256225 \h </w:instrText>
            </w:r>
            <w:r w:rsidR="007959FB">
              <w:rPr>
                <w:noProof/>
                <w:webHidden/>
              </w:rPr>
            </w:r>
            <w:r w:rsidR="007959FB">
              <w:rPr>
                <w:noProof/>
                <w:webHidden/>
              </w:rPr>
              <w:fldChar w:fldCharType="separate"/>
            </w:r>
            <w:r w:rsidR="007959FB">
              <w:rPr>
                <w:noProof/>
                <w:webHidden/>
              </w:rPr>
              <w:t>9</w:t>
            </w:r>
            <w:r w:rsidR="007959FB">
              <w:rPr>
                <w:noProof/>
                <w:webHidden/>
              </w:rPr>
              <w:fldChar w:fldCharType="end"/>
            </w:r>
          </w:hyperlink>
        </w:p>
        <w:p w:rsidR="007959FB" w:rsidRDefault="00520AD9" w14:paraId="2F180B4A" w14:textId="507B09D4">
          <w:pPr>
            <w:pStyle w:val="TOC1"/>
            <w:tabs>
              <w:tab w:val="left" w:pos="660"/>
              <w:tab w:val="right" w:leader="dot" w:pos="9016"/>
            </w:tabs>
            <w:rPr>
              <w:rFonts w:asciiTheme="minorHAnsi" w:hAnsiTheme="minorHAnsi" w:eastAsiaTheme="minorEastAsia"/>
              <w:noProof/>
              <w:lang w:eastAsia="en-GB"/>
            </w:rPr>
          </w:pPr>
          <w:hyperlink w:history="1" w:anchor="_Toc117256226">
            <w:r w:rsidRPr="000E02CA" w:rsidR="007959FB">
              <w:rPr>
                <w:rStyle w:val="Hyperlink"/>
                <w:noProof/>
              </w:rPr>
              <w:t>12.</w:t>
            </w:r>
            <w:r w:rsidR="007959FB">
              <w:rPr>
                <w:rFonts w:asciiTheme="minorHAnsi" w:hAnsiTheme="minorHAnsi" w:eastAsiaTheme="minorEastAsia"/>
                <w:noProof/>
                <w:lang w:eastAsia="en-GB"/>
              </w:rPr>
              <w:tab/>
            </w:r>
            <w:r w:rsidRPr="000E02CA" w:rsidR="007959FB">
              <w:rPr>
                <w:rStyle w:val="Hyperlink"/>
                <w:noProof/>
              </w:rPr>
              <w:t>Consultation and tenant involvement</w:t>
            </w:r>
            <w:r w:rsidR="007959FB">
              <w:rPr>
                <w:noProof/>
                <w:webHidden/>
              </w:rPr>
              <w:tab/>
            </w:r>
            <w:r w:rsidR="007959FB">
              <w:rPr>
                <w:noProof/>
                <w:webHidden/>
              </w:rPr>
              <w:fldChar w:fldCharType="begin"/>
            </w:r>
            <w:r w:rsidR="007959FB">
              <w:rPr>
                <w:noProof/>
                <w:webHidden/>
              </w:rPr>
              <w:instrText xml:space="preserve"> PAGEREF _Toc117256226 \h </w:instrText>
            </w:r>
            <w:r w:rsidR="007959FB">
              <w:rPr>
                <w:noProof/>
                <w:webHidden/>
              </w:rPr>
            </w:r>
            <w:r w:rsidR="007959FB">
              <w:rPr>
                <w:noProof/>
                <w:webHidden/>
              </w:rPr>
              <w:fldChar w:fldCharType="separate"/>
            </w:r>
            <w:r w:rsidR="007959FB">
              <w:rPr>
                <w:noProof/>
                <w:webHidden/>
              </w:rPr>
              <w:t>10</w:t>
            </w:r>
            <w:r w:rsidR="007959FB">
              <w:rPr>
                <w:noProof/>
                <w:webHidden/>
              </w:rPr>
              <w:fldChar w:fldCharType="end"/>
            </w:r>
          </w:hyperlink>
        </w:p>
        <w:p w:rsidR="007959FB" w:rsidRDefault="00520AD9" w14:paraId="4875D44C" w14:textId="44F7C33F">
          <w:pPr>
            <w:pStyle w:val="TOC1"/>
            <w:tabs>
              <w:tab w:val="left" w:pos="660"/>
              <w:tab w:val="right" w:leader="dot" w:pos="9016"/>
            </w:tabs>
            <w:rPr>
              <w:rFonts w:asciiTheme="minorHAnsi" w:hAnsiTheme="minorHAnsi" w:eastAsiaTheme="minorEastAsia"/>
              <w:noProof/>
              <w:lang w:eastAsia="en-GB"/>
            </w:rPr>
          </w:pPr>
          <w:hyperlink w:history="1" w:anchor="_Toc117256227">
            <w:r w:rsidRPr="000E02CA" w:rsidR="007959FB">
              <w:rPr>
                <w:rStyle w:val="Hyperlink"/>
                <w:noProof/>
              </w:rPr>
              <w:t>13.</w:t>
            </w:r>
            <w:r w:rsidR="007959FB">
              <w:rPr>
                <w:rFonts w:asciiTheme="minorHAnsi" w:hAnsiTheme="minorHAnsi" w:eastAsiaTheme="minorEastAsia"/>
                <w:noProof/>
                <w:lang w:eastAsia="en-GB"/>
              </w:rPr>
              <w:tab/>
            </w:r>
            <w:r w:rsidRPr="000E02CA" w:rsidR="007959FB">
              <w:rPr>
                <w:rStyle w:val="Hyperlink"/>
                <w:noProof/>
              </w:rPr>
              <w:t>Reasonable Adjustment Policy</w:t>
            </w:r>
            <w:r w:rsidR="007959FB">
              <w:rPr>
                <w:noProof/>
                <w:webHidden/>
              </w:rPr>
              <w:tab/>
            </w:r>
            <w:r w:rsidR="007959FB">
              <w:rPr>
                <w:noProof/>
                <w:webHidden/>
              </w:rPr>
              <w:fldChar w:fldCharType="begin"/>
            </w:r>
            <w:r w:rsidR="007959FB">
              <w:rPr>
                <w:noProof/>
                <w:webHidden/>
              </w:rPr>
              <w:instrText xml:space="preserve"> PAGEREF _Toc117256227 \h </w:instrText>
            </w:r>
            <w:r w:rsidR="007959FB">
              <w:rPr>
                <w:noProof/>
                <w:webHidden/>
              </w:rPr>
            </w:r>
            <w:r w:rsidR="007959FB">
              <w:rPr>
                <w:noProof/>
                <w:webHidden/>
              </w:rPr>
              <w:fldChar w:fldCharType="separate"/>
            </w:r>
            <w:r w:rsidR="007959FB">
              <w:rPr>
                <w:noProof/>
                <w:webHidden/>
              </w:rPr>
              <w:t>10</w:t>
            </w:r>
            <w:r w:rsidR="007959FB">
              <w:rPr>
                <w:noProof/>
                <w:webHidden/>
              </w:rPr>
              <w:fldChar w:fldCharType="end"/>
            </w:r>
          </w:hyperlink>
        </w:p>
        <w:p w:rsidR="00F01F52" w:rsidRDefault="00F01F52" w14:paraId="71AED117" w14:textId="6B5E4D36">
          <w:r w:rsidRPr="00777D19">
            <w:fldChar w:fldCharType="end"/>
          </w:r>
        </w:p>
      </w:sdtContent>
    </w:sdt>
    <w:p w:rsidRPr="002926FB" w:rsidR="00D86B93" w:rsidP="005B47A8" w:rsidRDefault="00D86B93" w14:paraId="5A985837" w14:textId="77777777">
      <w:pPr>
        <w:pStyle w:val="UnderlineNormal"/>
      </w:pPr>
      <w:r>
        <w:br w:type="page"/>
      </w:r>
    </w:p>
    <w:p w:rsidR="00A07492" w:rsidP="00536639" w:rsidRDefault="00855DC8" w14:paraId="217D0F5F" w14:textId="77777777">
      <w:pPr>
        <w:pStyle w:val="Heading1"/>
      </w:pPr>
      <w:bookmarkStart w:name="_Toc117256211" w:id="1"/>
      <w:r>
        <w:lastRenderedPageBreak/>
        <w:t>Introduction</w:t>
      </w:r>
      <w:bookmarkEnd w:id="1"/>
    </w:p>
    <w:p w:rsidRPr="00AE16BC" w:rsidR="00AE16BC" w:rsidP="00AE16BC" w:rsidRDefault="00AE16BC" w14:paraId="7136304A" w14:textId="77777777">
      <w:r w:rsidRPr="00AE16BC">
        <w:t xml:space="preserve">Tower Hamlets Homes (THH) is an Arm’s Length Management Organisation set up to manage homes owned by the London Borough of Tower Hamlets. This policy sets out how Tower Hamlets Homes will manage and resolve complaints.  </w:t>
      </w:r>
    </w:p>
    <w:p w:rsidRPr="00777D19" w:rsidR="00031519" w:rsidP="00010BB0" w:rsidRDefault="00031519" w14:paraId="3446AAEE" w14:textId="77777777"/>
    <w:p w:rsidR="000E0269" w:rsidP="000E0269" w:rsidRDefault="00AE16BC" w14:paraId="161840FC" w14:textId="3E18B679">
      <w:pPr>
        <w:pStyle w:val="Heading1"/>
      </w:pPr>
      <w:bookmarkStart w:name="_Toc117256212" w:id="2"/>
      <w:r>
        <w:t>Purpose and aim</w:t>
      </w:r>
      <w:bookmarkEnd w:id="2"/>
    </w:p>
    <w:p w:rsidRPr="00AE16BC" w:rsidR="00AE16BC" w:rsidP="00AE16BC" w:rsidRDefault="00AE16BC" w14:paraId="7FECE276" w14:textId="77777777">
      <w:r w:rsidRPr="00AE16BC">
        <w:t>The purpose of this policy is to set out our approach to complaints and resolving disputes.</w:t>
      </w:r>
    </w:p>
    <w:p w:rsidRPr="00AE16BC" w:rsidR="00AE16BC" w:rsidP="00AE16BC" w:rsidRDefault="00AE16BC" w14:paraId="76E693C3" w14:textId="77777777">
      <w:r w:rsidRPr="00AE16BC">
        <w:t>Tower Hamlets Homes is committed to providing excellent levels of customer care and aims to deliver a positive customer experience. When things go wrong, we aim to provide an early resolution to prevent a complaint and respond speedily to put the issue right. This policy aims to provide customers, stakeholders and staff with clear guidance to ensure that the administration and management of complaints is fair and consistent.</w:t>
      </w:r>
    </w:p>
    <w:p w:rsidR="00AE16BC" w:rsidP="00AE16BC" w:rsidRDefault="00AE16BC" w14:paraId="7C0578F1" w14:textId="77777777">
      <w:r w:rsidRPr="00AE16BC">
        <w:t>As part of our complaints handling procedure, we will:</w:t>
      </w:r>
    </w:p>
    <w:p w:rsidRPr="00AE16BC" w:rsidR="00AE16BC" w:rsidP="00AE16BC" w:rsidRDefault="00AE16BC" w14:paraId="15D77AB7" w14:textId="1DB67725">
      <w:pPr>
        <w:pStyle w:val="ListBullet"/>
      </w:pPr>
      <w:r w:rsidRPr="00AE16BC">
        <w:t>Apologise</w:t>
      </w:r>
    </w:p>
    <w:p w:rsidRPr="00AE16BC" w:rsidR="00AE16BC" w:rsidP="00AE16BC" w:rsidRDefault="00AE16BC" w14:paraId="068B8AC3" w14:textId="77777777">
      <w:pPr>
        <w:pStyle w:val="ListBullet"/>
      </w:pPr>
      <w:r w:rsidRPr="00AE16BC">
        <w:t>Accept responsibility</w:t>
      </w:r>
    </w:p>
    <w:p w:rsidRPr="00AE16BC" w:rsidR="00AE16BC" w:rsidP="00AE16BC" w:rsidRDefault="00AE16BC" w14:paraId="32570ADF" w14:textId="77777777">
      <w:pPr>
        <w:pStyle w:val="ListBullet"/>
      </w:pPr>
      <w:r w:rsidRPr="00AE16BC">
        <w:t>Put things right when they are in our control</w:t>
      </w:r>
    </w:p>
    <w:p w:rsidR="00031519" w:rsidP="00AE16BC" w:rsidRDefault="00AE16BC" w14:paraId="0788C2BB" w14:textId="5329A0E7">
      <w:pPr>
        <w:pStyle w:val="ListBullet"/>
      </w:pPr>
      <w:r w:rsidRPr="00AE16BC">
        <w:t>Use feedback from complaints to improve services.</w:t>
      </w:r>
    </w:p>
    <w:p w:rsidRPr="00777D19" w:rsidR="00AE16BC" w:rsidP="00AE16BC" w:rsidRDefault="00AE16BC" w14:paraId="7F0EAF35" w14:textId="77777777">
      <w:pPr>
        <w:pStyle w:val="ListBullet"/>
        <w:numPr>
          <w:ilvl w:val="0"/>
          <w:numId w:val="0"/>
        </w:numPr>
      </w:pPr>
    </w:p>
    <w:p w:rsidR="00193FB5" w:rsidP="00855DC8" w:rsidRDefault="00AE16BC" w14:paraId="24A32D0B" w14:textId="77BCEBE7">
      <w:pPr>
        <w:pStyle w:val="Heading1"/>
      </w:pPr>
      <w:bookmarkStart w:name="_Toc117256213" w:id="3"/>
      <w:r>
        <w:t>What is a complaint?</w:t>
      </w:r>
      <w:bookmarkEnd w:id="3"/>
    </w:p>
    <w:p w:rsidRPr="00AE16BC" w:rsidR="00AE16BC" w:rsidP="00AE16BC" w:rsidRDefault="00AE16BC" w14:paraId="383AACD9" w14:textId="77777777">
      <w:r w:rsidRPr="00AE16BC">
        <w:t>Tower Hamlets Homes uses the definition of a complaint as provided by the Housing Ombudsman. For the purposes of this policy a complaint shall be defined as:</w:t>
      </w:r>
    </w:p>
    <w:p w:rsidR="00031519" w:rsidP="00AE16BC" w:rsidRDefault="00AE16BC" w14:paraId="654C55BF" w14:textId="74E1F174">
      <w:pPr>
        <w:pStyle w:val="CentreNormal"/>
      </w:pPr>
      <w:r w:rsidRPr="00AE16BC">
        <w:t>‘</w:t>
      </w:r>
      <w:proofErr w:type="gramStart"/>
      <w:r w:rsidRPr="00AE16BC">
        <w:t>an</w:t>
      </w:r>
      <w:proofErr w:type="gramEnd"/>
      <w:r w:rsidRPr="00AE16BC">
        <w:t xml:space="preserve"> expression of dissatisfaction, however made, about the standard of service, actions or lack of action by the organisation (THH), its own staff, or those acting on its behalf, affecting an individual resident or group of residents’</w:t>
      </w:r>
    </w:p>
    <w:p w:rsidR="00AE16BC" w:rsidP="00AE16BC" w:rsidRDefault="00AE16BC" w14:paraId="0B3DF875" w14:textId="2D2AC172"/>
    <w:p w:rsidR="00AE16BC" w:rsidP="00AE16BC" w:rsidRDefault="00AE16BC" w14:paraId="5C4C037C" w14:textId="256430A0">
      <w:pPr>
        <w:pStyle w:val="Heading1"/>
      </w:pPr>
      <w:bookmarkStart w:name="_Toc117256214" w:id="4"/>
      <w:r>
        <w:t>Who can make a complaint?</w:t>
      </w:r>
      <w:bookmarkEnd w:id="4"/>
    </w:p>
    <w:p w:rsidRPr="00AE16BC" w:rsidR="00AE16BC" w:rsidP="00AE16BC" w:rsidRDefault="00AE16BC" w14:paraId="483186DD" w14:textId="77777777">
      <w:r w:rsidRPr="00AE16BC">
        <w:t>Anyone can make a complaint about the services they receive from Tower Hamlets Homes. This includes services we may deliver directly or those delivered through partners working for us (</w:t>
      </w:r>
      <w:proofErr w:type="gramStart"/>
      <w:r w:rsidRPr="00AE16BC">
        <w:t>e.g.</w:t>
      </w:r>
      <w:proofErr w:type="gramEnd"/>
      <w:r w:rsidRPr="00AE16BC">
        <w:t xml:space="preserve"> Repairs Partner or Major Works contractor). The right to escalate to the review stage is restricted to complainants who have a legal relationship with us (applicant, tenant, leaseholder and licensee).</w:t>
      </w:r>
    </w:p>
    <w:p w:rsidRPr="00AE16BC" w:rsidR="00AE16BC" w:rsidP="00AE16BC" w:rsidRDefault="00AE16BC" w14:paraId="0913EC64" w14:textId="77777777">
      <w:pPr>
        <w:pStyle w:val="Heading2"/>
      </w:pPr>
      <w:bookmarkStart w:name="_Toc117256215" w:id="5"/>
      <w:r w:rsidRPr="00AE16BC">
        <w:t>Complaints through an advocate</w:t>
      </w:r>
      <w:bookmarkEnd w:id="5"/>
    </w:p>
    <w:p w:rsidRPr="00AE16BC" w:rsidR="00AE16BC" w:rsidP="00AE16BC" w:rsidRDefault="00AE16BC" w14:paraId="7BE35AAF" w14:textId="77777777">
      <w:r w:rsidRPr="00AE16BC">
        <w:t>When receiving a complaint from someone acting on behalf of a service user, we will contact the service user to check that they are happy to be represented. There must be signed consent on file if the service user wants Tower Hamlets Homes to liaise directly with the support person or advocate.</w:t>
      </w:r>
    </w:p>
    <w:p w:rsidRPr="00AE16BC" w:rsidR="00AE16BC" w:rsidP="00AE16BC" w:rsidRDefault="00AE16BC" w14:paraId="5C1AE003" w14:textId="77777777">
      <w:r w:rsidRPr="00AE16BC">
        <w:t xml:space="preserve">Where we are contacted by an elected member, such as a MP or Councillor, we will liaise with the service user regarding their complaint and include the MP or Councillor in our formal responses.   </w:t>
      </w:r>
      <w:r w:rsidRPr="00AE16BC">
        <w:lastRenderedPageBreak/>
        <w:t xml:space="preserve">However, should the response contain confidential information, it cannot be assumed that permission of the complainant has been given to release this information to Members. Sensitive information must be redacted from the </w:t>
      </w:r>
      <w:proofErr w:type="gramStart"/>
      <w:r w:rsidRPr="00AE16BC">
        <w:t>response</w:t>
      </w:r>
      <w:proofErr w:type="gramEnd"/>
      <w:r w:rsidRPr="00AE16BC">
        <w:t xml:space="preserve"> or a separate response be provided to an elected member.</w:t>
      </w:r>
    </w:p>
    <w:p w:rsidRPr="00AE16BC" w:rsidR="00AE16BC" w:rsidP="00AE16BC" w:rsidRDefault="00AE16BC" w14:paraId="32596607" w14:textId="77777777">
      <w:r w:rsidRPr="00AE16BC">
        <w:t>Where a complaint is received through a legal representative, we will check to see whether this can be handled as a complaint. Where appropriate, we may seek legal advice. This could affect the stated timelines for providing a response. The service user will be formally notified if additional time is required.</w:t>
      </w:r>
    </w:p>
    <w:p w:rsidR="00AE16BC" w:rsidP="00AE16BC" w:rsidRDefault="00AE16BC" w14:paraId="0FAA41F2" w14:textId="70E07822">
      <w:pPr>
        <w:rPr>
          <w:lang w:eastAsia="en-GB"/>
        </w:rPr>
      </w:pPr>
    </w:p>
    <w:p w:rsidRPr="00AE16BC" w:rsidR="00AE16BC" w:rsidP="00AE16BC" w:rsidRDefault="00AE16BC" w14:paraId="2DB6E457" w14:textId="77777777">
      <w:pPr>
        <w:pStyle w:val="Heading1"/>
      </w:pPr>
      <w:bookmarkStart w:name="_Toc117256216" w:id="6"/>
      <w:r w:rsidRPr="00AE16BC">
        <w:t>Matters that cannot be dealt with under this policy</w:t>
      </w:r>
      <w:bookmarkEnd w:id="6"/>
      <w:r w:rsidRPr="00AE16BC">
        <w:t xml:space="preserve"> </w:t>
      </w:r>
    </w:p>
    <w:p w:rsidRPr="00AE16BC" w:rsidR="00AE16BC" w:rsidP="00AE16BC" w:rsidRDefault="00AE16BC" w14:paraId="1A43A5D8" w14:textId="2067EBF4">
      <w:r w:rsidRPr="00AE16BC">
        <w:t xml:space="preserve">Tower Hamlets Homes may refuse to accept a complaint based on the exclusions outlined below. If THH decides not to accept a complaint, we will provide a detailed explanation to the service user setting out the reasons why the matter is not suitable for the complaints process. Complainants have the right to challenge this decision by bringing their complaint to the Housing Ombudsman. </w:t>
      </w:r>
    </w:p>
    <w:tbl>
      <w:tblPr>
        <w:tblStyle w:val="TableGrid"/>
        <w:tblpPr w:leftFromText="180" w:rightFromText="180" w:vertAnchor="text" w:horzAnchor="margin" w:tblpXSpec="right" w:tblpY="344"/>
        <w:tblW w:w="0" w:type="auto"/>
        <w:tblLook w:val="04A0" w:firstRow="1" w:lastRow="0" w:firstColumn="1" w:lastColumn="0" w:noHBand="0" w:noVBand="1"/>
      </w:tblPr>
      <w:tblGrid>
        <w:gridCol w:w="3764"/>
        <w:gridCol w:w="5252"/>
      </w:tblGrid>
      <w:tr w:rsidRPr="00EF5BD6" w:rsidR="00AE16BC" w14:paraId="14484230" w14:textId="77777777">
        <w:tc>
          <w:tcPr>
            <w:tcW w:w="3827" w:type="dxa"/>
          </w:tcPr>
          <w:p w:rsidRPr="00AE16BC" w:rsidR="00AE16BC" w:rsidP="00AE16BC" w:rsidRDefault="00AE16BC" w14:paraId="303E0FC2" w14:textId="77777777">
            <w:pPr>
              <w:pStyle w:val="BoldNormal"/>
            </w:pPr>
            <w:r w:rsidRPr="00AE16BC">
              <w:t>Exclusion</w:t>
            </w:r>
          </w:p>
        </w:tc>
        <w:tc>
          <w:tcPr>
            <w:tcW w:w="5353" w:type="dxa"/>
          </w:tcPr>
          <w:p w:rsidRPr="00AE16BC" w:rsidR="00AE16BC" w:rsidP="00AE16BC" w:rsidRDefault="00AE16BC" w14:paraId="57EF5978" w14:textId="77777777">
            <w:pPr>
              <w:pStyle w:val="BoldNormal"/>
            </w:pPr>
            <w:r w:rsidRPr="00AE16BC">
              <w:t>Description</w:t>
            </w:r>
          </w:p>
        </w:tc>
      </w:tr>
      <w:tr w:rsidR="00AE16BC" w:rsidTr="00AE16BC" w14:paraId="506A7AFA" w14:textId="77777777">
        <w:trPr>
          <w:trHeight w:val="3682"/>
        </w:trPr>
        <w:tc>
          <w:tcPr>
            <w:tcW w:w="3827" w:type="dxa"/>
          </w:tcPr>
          <w:p w:rsidRPr="00AE16BC" w:rsidR="00AE16BC" w:rsidP="00AE16BC" w:rsidRDefault="00AE16BC" w14:paraId="331FED00" w14:textId="77777777">
            <w:pPr>
              <w:pStyle w:val="BoldNormal"/>
            </w:pPr>
            <w:r w:rsidRPr="00AE16BC">
              <w:t>Legal action and Disrepair</w:t>
            </w:r>
          </w:p>
          <w:p w:rsidRPr="00AE16BC" w:rsidR="00AE16BC" w:rsidP="00AE16BC" w:rsidRDefault="00AE16BC" w14:paraId="6AD3F05D" w14:textId="77777777">
            <w:pPr>
              <w:pStyle w:val="BoldNormal"/>
            </w:pPr>
          </w:p>
        </w:tc>
        <w:tc>
          <w:tcPr>
            <w:tcW w:w="5353" w:type="dxa"/>
          </w:tcPr>
          <w:p w:rsidRPr="00AE16BC" w:rsidR="00AE16BC" w:rsidP="00AE16BC" w:rsidRDefault="00AE16BC" w14:paraId="5FB9180B" w14:textId="77777777">
            <w:pPr>
              <w:rPr>
                <w:rFonts w:eastAsiaTheme="minorHAnsi"/>
              </w:rPr>
            </w:pPr>
            <w:r>
              <w:t xml:space="preserve">Where the London Borough of Tower Hamlets is taking legal action, the complainant will need to use the legal process to oppose the claim. The Ombudsman’s jurisdiction does not extend to matters where the parties have started legal action or matters relating to the level of service charge. In these circumstances a complaint will not be progressed through the </w:t>
            </w:r>
            <w:r w:rsidRPr="00AE16BC">
              <w:t xml:space="preserve">complaint’s procedure. The complainant or their legal representative must follow the Court or First-tier Property Tribunal procedures as appropriate. In cases where a pre-action letter or letter of claim is received, the matter will be passed to the Council’s legal department to provide a response. </w:t>
            </w:r>
          </w:p>
          <w:p w:rsidRPr="00AE16BC" w:rsidR="00AE16BC" w:rsidP="00AE16BC" w:rsidRDefault="00AE16BC" w14:paraId="5ADC4C5D" w14:textId="77777777"/>
        </w:tc>
      </w:tr>
      <w:tr w:rsidR="00AE16BC" w14:paraId="767B8183" w14:textId="77777777">
        <w:tc>
          <w:tcPr>
            <w:tcW w:w="3827" w:type="dxa"/>
          </w:tcPr>
          <w:p w:rsidRPr="00AE16BC" w:rsidR="00AE16BC" w:rsidP="00AE16BC" w:rsidRDefault="00AE16BC" w14:paraId="1FFCB7F1" w14:textId="77777777">
            <w:pPr>
              <w:pStyle w:val="BoldNormal"/>
            </w:pPr>
            <w:r w:rsidRPr="00AE16BC">
              <w:t>Service charge disputes</w:t>
            </w:r>
          </w:p>
        </w:tc>
        <w:tc>
          <w:tcPr>
            <w:tcW w:w="5353" w:type="dxa"/>
          </w:tcPr>
          <w:p w:rsidRPr="00AE16BC" w:rsidR="00AE16BC" w:rsidP="00AE16BC" w:rsidRDefault="00AE16BC" w14:paraId="3D295A57" w14:textId="77777777">
            <w:r w:rsidRPr="00AE16BC">
              <w:t>These are managed through our Leasehold Arrears Recovery Procedure (section 10)</w:t>
            </w:r>
          </w:p>
        </w:tc>
      </w:tr>
      <w:tr w:rsidR="00AE16BC" w14:paraId="4B02E0F7" w14:textId="77777777">
        <w:tc>
          <w:tcPr>
            <w:tcW w:w="3827" w:type="dxa"/>
          </w:tcPr>
          <w:p w:rsidRPr="00AE16BC" w:rsidR="00AE16BC" w:rsidP="00AE16BC" w:rsidRDefault="00AE16BC" w14:paraId="7B246A7C" w14:textId="77777777">
            <w:pPr>
              <w:pStyle w:val="BoldNormal"/>
            </w:pPr>
            <w:r w:rsidRPr="00AE16BC">
              <w:t>A service request</w:t>
            </w:r>
          </w:p>
        </w:tc>
        <w:tc>
          <w:tcPr>
            <w:tcW w:w="5353" w:type="dxa"/>
          </w:tcPr>
          <w:p w:rsidRPr="00AE16BC" w:rsidR="00AE16BC" w:rsidP="00AE16BC" w:rsidRDefault="00AE16BC" w14:paraId="3F160677" w14:textId="77777777">
            <w:r w:rsidRPr="00AE16BC">
              <w:t>Initial services requests made in the form of a complaint, such as reporting a repair or anti-social behaviour will not be treated as a complaint</w:t>
            </w:r>
          </w:p>
        </w:tc>
      </w:tr>
      <w:tr w:rsidR="00AE16BC" w14:paraId="4347E77F" w14:textId="77777777">
        <w:tc>
          <w:tcPr>
            <w:tcW w:w="3827" w:type="dxa"/>
          </w:tcPr>
          <w:p w:rsidRPr="00AE16BC" w:rsidR="00AE16BC" w:rsidP="00AE16BC" w:rsidRDefault="00AE16BC" w14:paraId="487D467C" w14:textId="77777777">
            <w:pPr>
              <w:pStyle w:val="BoldNormal"/>
            </w:pPr>
            <w:r w:rsidRPr="00AE16BC">
              <w:t>Disputes between tenants</w:t>
            </w:r>
          </w:p>
        </w:tc>
        <w:tc>
          <w:tcPr>
            <w:tcW w:w="5353" w:type="dxa"/>
          </w:tcPr>
          <w:p w:rsidRPr="00AE16BC" w:rsidR="00AE16BC" w:rsidP="00AE16BC" w:rsidRDefault="00AE16BC" w14:paraId="0905EC53" w14:textId="77777777">
            <w:r w:rsidRPr="00AE16BC">
              <w:t>THH will not address complaints relating to disputes between tenants unless this relates to how THH has handled the dispute</w:t>
            </w:r>
          </w:p>
        </w:tc>
      </w:tr>
      <w:tr w:rsidR="00AE16BC" w14:paraId="054A470A" w14:textId="77777777">
        <w:tc>
          <w:tcPr>
            <w:tcW w:w="3827" w:type="dxa"/>
          </w:tcPr>
          <w:p w:rsidRPr="00AE16BC" w:rsidR="00AE16BC" w:rsidP="00AE16BC" w:rsidRDefault="00AE16BC" w14:paraId="3888C795" w14:textId="77777777">
            <w:pPr>
              <w:pStyle w:val="BoldNormal"/>
            </w:pPr>
            <w:r w:rsidRPr="00AE16BC">
              <w:t>The cause of the complaint is more than 6 months old</w:t>
            </w:r>
          </w:p>
        </w:tc>
        <w:tc>
          <w:tcPr>
            <w:tcW w:w="5353" w:type="dxa"/>
          </w:tcPr>
          <w:p w:rsidRPr="00AE16BC" w:rsidR="00AE16BC" w:rsidP="00AE16BC" w:rsidRDefault="00AE16BC" w14:paraId="725D6DCD" w14:textId="77777777">
            <w:r w:rsidRPr="00AE16BC">
              <w:t>Where a cause of a complaint is more than 6 months old and is only reported now, this will not be regarded unless in the opinion of THH there is good reason for delay.</w:t>
            </w:r>
          </w:p>
        </w:tc>
      </w:tr>
      <w:tr w:rsidR="00AE16BC" w14:paraId="07F8E915" w14:textId="77777777">
        <w:tc>
          <w:tcPr>
            <w:tcW w:w="3827" w:type="dxa"/>
          </w:tcPr>
          <w:p w:rsidRPr="00AE16BC" w:rsidR="00AE16BC" w:rsidP="00AE16BC" w:rsidRDefault="00AE16BC" w14:paraId="0D93FDF6" w14:textId="77777777">
            <w:pPr>
              <w:pStyle w:val="BoldNormal"/>
            </w:pPr>
            <w:r w:rsidRPr="00AE16BC">
              <w:lastRenderedPageBreak/>
              <w:t>Repairs</w:t>
            </w:r>
          </w:p>
        </w:tc>
        <w:tc>
          <w:tcPr>
            <w:tcW w:w="5353" w:type="dxa"/>
          </w:tcPr>
          <w:p w:rsidRPr="00AE16BC" w:rsidR="00AE16BC" w:rsidP="00AE16BC" w:rsidRDefault="00AE16BC" w14:paraId="01828A1B" w14:textId="77777777">
            <w:r w:rsidRPr="00AE16BC">
              <w:t>Complaints about repairs which have been resolved within target times will not be considered unless this relates to quality or issues with the conduct of the contractor</w:t>
            </w:r>
          </w:p>
        </w:tc>
      </w:tr>
      <w:tr w:rsidR="00AE16BC" w14:paraId="61EF7B5F" w14:textId="77777777">
        <w:tc>
          <w:tcPr>
            <w:tcW w:w="3827" w:type="dxa"/>
          </w:tcPr>
          <w:p w:rsidRPr="00AE16BC" w:rsidR="00AE16BC" w:rsidP="00AE16BC" w:rsidRDefault="00AE16BC" w14:paraId="731271BD" w14:textId="77777777">
            <w:pPr>
              <w:pStyle w:val="BoldNormal"/>
            </w:pPr>
            <w:r w:rsidRPr="00AE16BC">
              <w:t>Failure to provide a service that has been remedied through application of the Compensation Policy</w:t>
            </w:r>
          </w:p>
        </w:tc>
        <w:tc>
          <w:tcPr>
            <w:tcW w:w="5353" w:type="dxa"/>
          </w:tcPr>
          <w:p w:rsidRPr="00AE16BC" w:rsidR="00AE16BC" w:rsidP="00AE16BC" w:rsidRDefault="00AE16BC" w14:paraId="25A26453" w14:textId="77777777">
            <w:r w:rsidRPr="00AE16BC">
              <w:t>Issues such as Communal Central Heating breakdown where THH has paid out compensation for loss of service will not be dealt with as a complaint.</w:t>
            </w:r>
          </w:p>
        </w:tc>
      </w:tr>
      <w:tr w:rsidR="00AE16BC" w14:paraId="1FEB03E3" w14:textId="77777777">
        <w:tc>
          <w:tcPr>
            <w:tcW w:w="3827" w:type="dxa"/>
          </w:tcPr>
          <w:p w:rsidRPr="00AE16BC" w:rsidR="00AE16BC" w:rsidP="00AE16BC" w:rsidRDefault="00AE16BC" w14:paraId="3B5CE6B2" w14:textId="77777777">
            <w:pPr>
              <w:pStyle w:val="BoldNormal"/>
            </w:pPr>
            <w:r w:rsidRPr="00AE16BC">
              <w:t>Rent increases</w:t>
            </w:r>
          </w:p>
        </w:tc>
        <w:tc>
          <w:tcPr>
            <w:tcW w:w="5353" w:type="dxa"/>
          </w:tcPr>
          <w:p w:rsidRPr="00AE16BC" w:rsidR="00AE16BC" w:rsidP="00AE16BC" w:rsidRDefault="00AE16BC" w14:paraId="760B05D0" w14:textId="77777777">
            <w:r w:rsidRPr="00AE16BC">
              <w:t>Our Rent Accounting team deal with these and/or refer concerns to the Resident Property Tribunal</w:t>
            </w:r>
          </w:p>
        </w:tc>
      </w:tr>
      <w:tr w:rsidR="00AE16BC" w14:paraId="26A7E279" w14:textId="77777777">
        <w:tc>
          <w:tcPr>
            <w:tcW w:w="3827" w:type="dxa"/>
          </w:tcPr>
          <w:p w:rsidRPr="00AE16BC" w:rsidR="00AE16BC" w:rsidP="00AE16BC" w:rsidRDefault="00AE16BC" w14:paraId="1600D0BE" w14:textId="77777777">
            <w:pPr>
              <w:pStyle w:val="BoldNormal"/>
            </w:pPr>
            <w:r w:rsidRPr="00AE16BC">
              <w:t>Insurance claims</w:t>
            </w:r>
          </w:p>
        </w:tc>
        <w:tc>
          <w:tcPr>
            <w:tcW w:w="5353" w:type="dxa"/>
          </w:tcPr>
          <w:p w:rsidRPr="00AE16BC" w:rsidR="00AE16BC" w:rsidP="00AE16BC" w:rsidRDefault="00AE16BC" w14:paraId="3854C21F" w14:textId="77777777">
            <w:r w:rsidRPr="00AE16BC">
              <w:t>Matters related to claims on building or public liability insurance are dealt with by Tower Hamlets Council. Queries should be directed to the Council’s Insurance Team.</w:t>
            </w:r>
          </w:p>
        </w:tc>
      </w:tr>
      <w:tr w:rsidR="00AE16BC" w14:paraId="7678CBDF" w14:textId="77777777">
        <w:tc>
          <w:tcPr>
            <w:tcW w:w="3827" w:type="dxa"/>
          </w:tcPr>
          <w:p w:rsidRPr="00AE16BC" w:rsidR="00AE16BC" w:rsidP="00AE16BC" w:rsidRDefault="00AE16BC" w14:paraId="11A8132D" w14:textId="77777777">
            <w:pPr>
              <w:pStyle w:val="BoldNormal"/>
            </w:pPr>
            <w:r w:rsidRPr="00AE16BC">
              <w:t>Act of God</w:t>
            </w:r>
          </w:p>
        </w:tc>
        <w:tc>
          <w:tcPr>
            <w:tcW w:w="5353" w:type="dxa"/>
          </w:tcPr>
          <w:p w:rsidRPr="00AE16BC" w:rsidR="00AE16BC" w:rsidP="00AE16BC" w:rsidRDefault="00AE16BC" w14:paraId="77F4694E" w14:textId="77777777">
            <w:r w:rsidRPr="00AE16BC">
              <w:t>Incidents that can be regarded as unforeseeable-</w:t>
            </w:r>
            <w:proofErr w:type="gramStart"/>
            <w:r w:rsidRPr="00AE16BC">
              <w:t>i.e.</w:t>
            </w:r>
            <w:proofErr w:type="gramEnd"/>
            <w:r w:rsidRPr="00AE16BC">
              <w:t xml:space="preserve"> “act of God i.e. storm/flood/fire</w:t>
            </w:r>
          </w:p>
        </w:tc>
      </w:tr>
      <w:tr w:rsidR="00AE16BC" w14:paraId="393680CB" w14:textId="77777777">
        <w:tc>
          <w:tcPr>
            <w:tcW w:w="3827" w:type="dxa"/>
          </w:tcPr>
          <w:p w:rsidRPr="00AE16BC" w:rsidR="00AE16BC" w:rsidP="00AE16BC" w:rsidRDefault="00AE16BC" w14:paraId="133211A4" w14:textId="77777777">
            <w:pPr>
              <w:pStyle w:val="BoldNormal"/>
            </w:pPr>
            <w:r w:rsidRPr="00AE16BC">
              <w:t>Vexatious complaints</w:t>
            </w:r>
          </w:p>
        </w:tc>
        <w:tc>
          <w:tcPr>
            <w:tcW w:w="5353" w:type="dxa"/>
          </w:tcPr>
          <w:p w:rsidRPr="00AE16BC" w:rsidR="00AE16BC" w:rsidP="00AE16BC" w:rsidRDefault="00AE16BC" w14:paraId="02DB7C26" w14:textId="77777777">
            <w:r w:rsidRPr="00AE16BC">
              <w:t>We will agree one point of contact to deal with concerns in a consistent manner</w:t>
            </w:r>
          </w:p>
        </w:tc>
      </w:tr>
      <w:tr w:rsidR="00AE16BC" w14:paraId="693D0459" w14:textId="77777777">
        <w:tc>
          <w:tcPr>
            <w:tcW w:w="3827" w:type="dxa"/>
          </w:tcPr>
          <w:p w:rsidRPr="00AE16BC" w:rsidR="00AE16BC" w:rsidP="00AE16BC" w:rsidRDefault="00AE16BC" w14:paraId="7AF7AE0F" w14:textId="77777777">
            <w:pPr>
              <w:pStyle w:val="BoldNormal"/>
            </w:pPr>
            <w:r w:rsidRPr="00AE16BC">
              <w:t xml:space="preserve">Matters which have already been dealt with </w:t>
            </w:r>
          </w:p>
        </w:tc>
        <w:tc>
          <w:tcPr>
            <w:tcW w:w="5353" w:type="dxa"/>
          </w:tcPr>
          <w:p w:rsidRPr="00AE16BC" w:rsidR="00AE16BC" w:rsidP="00AE16BC" w:rsidRDefault="00AE16BC" w14:paraId="0ADD5CC7" w14:textId="77777777">
            <w:r w:rsidRPr="00AE16BC">
              <w:t>THH will not re-visit or log new complaints on issues which have been previously dealt with through the complaints, appeals or dispute procedures</w:t>
            </w:r>
          </w:p>
        </w:tc>
      </w:tr>
      <w:tr w:rsidR="00AE16BC" w14:paraId="348C8EBC" w14:textId="77777777">
        <w:tc>
          <w:tcPr>
            <w:tcW w:w="3827" w:type="dxa"/>
          </w:tcPr>
          <w:p w:rsidRPr="00AE16BC" w:rsidR="00AE16BC" w:rsidP="00AE16BC" w:rsidRDefault="00AE16BC" w14:paraId="64DCC42A" w14:textId="77777777">
            <w:pPr>
              <w:pStyle w:val="BoldNormal"/>
            </w:pPr>
            <w:r w:rsidRPr="00AE16BC">
              <w:t>Defects in new-build homes</w:t>
            </w:r>
          </w:p>
        </w:tc>
        <w:tc>
          <w:tcPr>
            <w:tcW w:w="5353" w:type="dxa"/>
          </w:tcPr>
          <w:p w:rsidRPr="00AE16BC" w:rsidR="00AE16BC" w:rsidP="00AE16BC" w:rsidRDefault="00AE16BC" w14:paraId="045E6670" w14:textId="77777777">
            <w:r w:rsidRPr="00AE16BC">
              <w:t>Service requests for faults need to be raised with the Housing Service Centre. A complaint will only be logged where a complaint user has already made a service request and THH has failed to fulfil the request.</w:t>
            </w:r>
          </w:p>
        </w:tc>
      </w:tr>
      <w:tr w:rsidR="00AE16BC" w14:paraId="713B527E" w14:textId="77777777">
        <w:tc>
          <w:tcPr>
            <w:tcW w:w="3827" w:type="dxa"/>
          </w:tcPr>
          <w:p w:rsidRPr="00AE16BC" w:rsidR="00AE16BC" w:rsidP="00AE16BC" w:rsidRDefault="00AE16BC" w14:paraId="0F4C970B" w14:textId="77777777">
            <w:pPr>
              <w:pStyle w:val="BoldNormal"/>
            </w:pPr>
            <w:r w:rsidRPr="00AE16BC">
              <w:t>Traffic Management Orders</w:t>
            </w:r>
          </w:p>
        </w:tc>
        <w:tc>
          <w:tcPr>
            <w:tcW w:w="5353" w:type="dxa"/>
          </w:tcPr>
          <w:p w:rsidRPr="00AE16BC" w:rsidR="00AE16BC" w:rsidP="00AE16BC" w:rsidRDefault="00AE16BC" w14:paraId="084B452F" w14:textId="77777777">
            <w:pPr>
              <w:rPr>
                <w:rFonts w:eastAsiaTheme="minorEastAsia"/>
              </w:rPr>
            </w:pPr>
            <w:r>
              <w:t>R</w:t>
            </w:r>
            <w:r w:rsidRPr="00AE16BC">
              <w:t xml:space="preserve">epresentations received </w:t>
            </w:r>
            <w:proofErr w:type="gramStart"/>
            <w:r w:rsidRPr="00AE16BC">
              <w:t>in regard to</w:t>
            </w:r>
            <w:proofErr w:type="gramEnd"/>
            <w:r w:rsidRPr="00AE16BC">
              <w:t xml:space="preserve"> the roll out of Traffic Management Orders will be considered under the statutory Traffic Management Order consultation framework. Representations will be forwarded to the Council for review and will be fully considered by the Council prior to deciding on the scheme. It is THH’s role to collect these representations and forward them to the Council for review.</w:t>
            </w:r>
          </w:p>
          <w:p w:rsidRPr="00AE16BC" w:rsidR="00AE16BC" w:rsidP="00AE16BC" w:rsidRDefault="00AE16BC" w14:paraId="4AA9DACA" w14:textId="77777777"/>
        </w:tc>
      </w:tr>
    </w:tbl>
    <w:p w:rsidR="00AE16BC" w:rsidP="00AE16BC" w:rsidRDefault="00AE16BC" w14:paraId="6E6D9A73" w14:textId="0E441686">
      <w:pPr>
        <w:rPr>
          <w:lang w:eastAsia="en-GB"/>
        </w:rPr>
      </w:pPr>
    </w:p>
    <w:p w:rsidR="00AE16BC" w:rsidP="00AE16BC" w:rsidRDefault="00AE16BC" w14:paraId="6520BAFD" w14:textId="11A8221E">
      <w:pPr>
        <w:pStyle w:val="Heading1"/>
      </w:pPr>
      <w:bookmarkStart w:name="_Toc117256217" w:id="7"/>
      <w:r>
        <w:t>How to complain</w:t>
      </w:r>
      <w:bookmarkEnd w:id="7"/>
    </w:p>
    <w:p w:rsidRPr="00AE16BC" w:rsidR="00AE16BC" w:rsidP="00AE16BC" w:rsidRDefault="00AE16BC" w14:paraId="2E8C6B9C" w14:textId="77777777">
      <w:r w:rsidRPr="00AE16BC">
        <w:t>Tower Hamlets Homes recognises the importance of offering a range of ways for service users to make a complaint. Complaints can be raised by using the following methods:</w:t>
      </w:r>
    </w:p>
    <w:p w:rsidR="00AE16BC" w:rsidP="00AE16BC" w:rsidRDefault="00AE16BC" w14:paraId="0DD7A25B" w14:textId="0FE11F29">
      <w:r w:rsidRPr="00AE16BC">
        <w:t xml:space="preserve">Website: </w:t>
      </w:r>
      <w:hyperlink w:history="1" r:id="rId11">
        <w:r w:rsidRPr="00AE16BC">
          <w:rPr>
            <w:rStyle w:val="Hyperlink"/>
          </w:rPr>
          <w:t>www.towerhamletshomes.org.uk</w:t>
        </w:r>
      </w:hyperlink>
      <w:r w:rsidRPr="00AE16BC">
        <w:t xml:space="preserve">  </w:t>
      </w:r>
      <w:r>
        <w:br/>
      </w:r>
      <w:r w:rsidRPr="00AE16BC">
        <w:t>Telephone: 0207 364 5015</w:t>
      </w:r>
      <w:r>
        <w:br/>
      </w:r>
      <w:r w:rsidRPr="00AE16BC">
        <w:t>Post:</w:t>
      </w:r>
      <w:r>
        <w:br/>
      </w:r>
      <w:r w:rsidRPr="00AE16BC">
        <w:t>Tower Hamlets Homes</w:t>
      </w:r>
      <w:r>
        <w:br/>
      </w:r>
      <w:r w:rsidRPr="00AE16BC">
        <w:t>PO Box 66355</w:t>
      </w:r>
      <w:r>
        <w:br/>
      </w:r>
      <w:r w:rsidRPr="00AE16BC">
        <w:t>London E14 1GU</w:t>
      </w:r>
    </w:p>
    <w:p w:rsidRPr="00AE16BC" w:rsidR="00AE16BC" w:rsidP="00AE16BC" w:rsidRDefault="00AE16BC" w14:paraId="76047A3F" w14:textId="77777777">
      <w:r w:rsidRPr="00AE16BC">
        <w:lastRenderedPageBreak/>
        <w:t xml:space="preserve">Complainants may also choose to reach out on social media via Twitter (@THHomes) or Facebook (@towerhamletshomes). Whilst we may acknowledge complaints made on social media, these platforms are not intended to serve as customer service channels. For the purposes of privacy and data protection, we will directly message a user and redirect them to one of our established contact methods </w:t>
      </w:r>
      <w:proofErr w:type="gramStart"/>
      <w:r w:rsidRPr="00AE16BC">
        <w:t>in order to</w:t>
      </w:r>
      <w:proofErr w:type="gramEnd"/>
      <w:r w:rsidRPr="00AE16BC">
        <w:t xml:space="preserve"> discuss their complaint and agree a resolution. </w:t>
      </w:r>
    </w:p>
    <w:p w:rsidR="00AE16BC" w:rsidP="00AE16BC" w:rsidRDefault="00AE16BC" w14:paraId="4A752051" w14:textId="2DC6486A"/>
    <w:p w:rsidR="00AE16BC" w:rsidP="00AE16BC" w:rsidRDefault="00AE16BC" w14:paraId="2AD4D391" w14:textId="53CD954C">
      <w:pPr>
        <w:pStyle w:val="Heading1"/>
      </w:pPr>
      <w:bookmarkStart w:name="_Toc117256218" w:id="8"/>
      <w:r>
        <w:t>Timescales</w:t>
      </w:r>
      <w:bookmarkEnd w:id="8"/>
    </w:p>
    <w:tbl>
      <w:tblPr>
        <w:tblStyle w:val="TableGrid"/>
        <w:tblW w:w="0" w:type="auto"/>
        <w:tblInd w:w="567" w:type="dxa"/>
        <w:tblLook w:val="04A0" w:firstRow="1" w:lastRow="0" w:firstColumn="1" w:lastColumn="0" w:noHBand="0" w:noVBand="1"/>
      </w:tblPr>
      <w:tblGrid>
        <w:gridCol w:w="2596"/>
        <w:gridCol w:w="5853"/>
      </w:tblGrid>
      <w:tr w:rsidR="00AE16BC" w14:paraId="73D22953" w14:textId="77777777">
        <w:tc>
          <w:tcPr>
            <w:tcW w:w="2660" w:type="dxa"/>
          </w:tcPr>
          <w:p w:rsidRPr="00AE16BC" w:rsidR="00AE16BC" w:rsidP="00AE16BC" w:rsidRDefault="00AE16BC" w14:paraId="26297217" w14:textId="77777777">
            <w:pPr>
              <w:pStyle w:val="BoldNormal"/>
            </w:pPr>
            <w:r w:rsidRPr="00AE16BC">
              <w:t>Acknowledgements</w:t>
            </w:r>
          </w:p>
        </w:tc>
        <w:tc>
          <w:tcPr>
            <w:tcW w:w="6345" w:type="dxa"/>
          </w:tcPr>
          <w:p w:rsidRPr="00AE16BC" w:rsidR="00AE16BC" w:rsidP="00AE16BC" w:rsidRDefault="00AE16BC" w14:paraId="1F0A93BB" w14:textId="77777777">
            <w:r w:rsidRPr="00AE16BC">
              <w:t xml:space="preserve">Tower Hamlets Homes will acknowledge receipt of a formal complaint within 48 hours.   </w:t>
            </w:r>
          </w:p>
        </w:tc>
      </w:tr>
      <w:tr w:rsidR="00AE16BC" w14:paraId="6DA10DA6" w14:textId="77777777">
        <w:tc>
          <w:tcPr>
            <w:tcW w:w="2660" w:type="dxa"/>
          </w:tcPr>
          <w:p w:rsidRPr="00AE16BC" w:rsidR="00AE16BC" w:rsidP="00AE16BC" w:rsidRDefault="00AE16BC" w14:paraId="60883E6D" w14:textId="77777777">
            <w:pPr>
              <w:pStyle w:val="BoldNormal"/>
            </w:pPr>
            <w:r w:rsidRPr="00AE16BC">
              <w:t>Informal Complaints</w:t>
            </w:r>
          </w:p>
        </w:tc>
        <w:tc>
          <w:tcPr>
            <w:tcW w:w="6345" w:type="dxa"/>
          </w:tcPr>
          <w:p w:rsidRPr="00AE16BC" w:rsidR="00AE16BC" w:rsidP="00AE16BC" w:rsidRDefault="00AE16BC" w14:paraId="65CFBD61" w14:textId="77777777">
            <w:r w:rsidRPr="00AE16BC">
              <w:t>We aim to respond within 5 working days.</w:t>
            </w:r>
          </w:p>
        </w:tc>
      </w:tr>
      <w:tr w:rsidR="00AE16BC" w14:paraId="5D9AA0D5" w14:textId="77777777">
        <w:tc>
          <w:tcPr>
            <w:tcW w:w="2660" w:type="dxa"/>
          </w:tcPr>
          <w:p w:rsidRPr="00AE16BC" w:rsidR="00AE16BC" w:rsidP="00AE16BC" w:rsidRDefault="00AE16BC" w14:paraId="56958A38" w14:textId="77777777">
            <w:pPr>
              <w:pStyle w:val="BoldNormal"/>
            </w:pPr>
            <w:r w:rsidRPr="00AE16BC">
              <w:t>Stage 1 Complaints</w:t>
            </w:r>
          </w:p>
        </w:tc>
        <w:tc>
          <w:tcPr>
            <w:tcW w:w="6345" w:type="dxa"/>
          </w:tcPr>
          <w:p w:rsidRPr="00AE16BC" w:rsidR="00AE16BC" w:rsidP="00AE16BC" w:rsidRDefault="00AE16BC" w14:paraId="41E47C5B" w14:textId="77777777">
            <w:r w:rsidRPr="00AE16BC">
              <w:t xml:space="preserve">We aim to respond to Stage 1 complaints within 10 working days. </w:t>
            </w:r>
          </w:p>
          <w:p w:rsidRPr="00AE16BC" w:rsidR="00AE16BC" w:rsidP="00AE16BC" w:rsidRDefault="00AE16BC" w14:paraId="52A34BAA" w14:textId="51B33310">
            <w:r w:rsidRPr="00AE16BC">
              <w:t>In more complex cases we may extend the timescales by a further 10 working days with agreement from the complainant.</w:t>
            </w:r>
          </w:p>
        </w:tc>
      </w:tr>
      <w:tr w:rsidR="00AE16BC" w14:paraId="5F78271D" w14:textId="77777777">
        <w:trPr>
          <w:trHeight w:val="1210"/>
        </w:trPr>
        <w:tc>
          <w:tcPr>
            <w:tcW w:w="2660" w:type="dxa"/>
          </w:tcPr>
          <w:p w:rsidRPr="00AE16BC" w:rsidR="00AE16BC" w:rsidP="00AE16BC" w:rsidRDefault="00AE16BC" w14:paraId="1018F0AF" w14:textId="77777777">
            <w:pPr>
              <w:pStyle w:val="BoldNormal"/>
            </w:pPr>
            <w:r w:rsidRPr="00AE16BC">
              <w:t xml:space="preserve"> Stage 2 Complaints</w:t>
            </w:r>
          </w:p>
        </w:tc>
        <w:tc>
          <w:tcPr>
            <w:tcW w:w="6345" w:type="dxa"/>
          </w:tcPr>
          <w:p w:rsidRPr="00AE16BC" w:rsidR="00AE16BC" w:rsidP="00AE16BC" w:rsidRDefault="00AE16BC" w14:paraId="27D6333B" w14:textId="77777777">
            <w:pPr>
              <w:rPr>
                <w:rFonts w:eastAsia="Century Gothic"/>
              </w:rPr>
            </w:pPr>
            <w:r w:rsidRPr="00AE16BC">
              <w:t>Stage 2 complaints are reviewed and responded to by Tower Hamlets Council. These will generally be responded to within 20 working days. In more complex cases, the Council may extend the timeline by a further 10 working days.</w:t>
            </w:r>
          </w:p>
        </w:tc>
      </w:tr>
    </w:tbl>
    <w:p w:rsidRPr="00AE16BC" w:rsidR="00AE16BC" w:rsidP="00AE16BC" w:rsidRDefault="00AE16BC" w14:paraId="10E55755" w14:textId="77777777">
      <w:pPr>
        <w:rPr>
          <w:lang w:eastAsia="en-GB"/>
        </w:rPr>
      </w:pPr>
    </w:p>
    <w:p w:rsidR="00AE16BC" w:rsidP="00AE16BC" w:rsidRDefault="00AE16BC" w14:paraId="47D9F6E2" w14:textId="28B22558">
      <w:pPr>
        <w:pStyle w:val="Heading1"/>
      </w:pPr>
      <w:bookmarkStart w:name="_Toc117256219" w:id="9"/>
      <w:r>
        <w:t>Complaint Stages</w:t>
      </w:r>
      <w:bookmarkEnd w:id="9"/>
    </w:p>
    <w:p w:rsidRPr="00AE16BC" w:rsidR="00AE16BC" w:rsidP="00AE16BC" w:rsidRDefault="00AE16BC" w14:paraId="2CE8852F" w14:textId="77777777">
      <w:pPr>
        <w:pStyle w:val="Heading2"/>
      </w:pPr>
      <w:bookmarkStart w:name="_Toc117256220" w:id="10"/>
      <w:r w:rsidRPr="00AE16BC">
        <w:t>Informal Complaint – (Queries)</w:t>
      </w:r>
      <w:bookmarkEnd w:id="10"/>
    </w:p>
    <w:p w:rsidRPr="00AE16BC" w:rsidR="00AE16BC" w:rsidP="00AE16BC" w:rsidRDefault="00AE16BC" w14:paraId="0B9EB3B8" w14:textId="77777777">
      <w:r w:rsidRPr="00AE16BC">
        <w:t>We record informal complaints internally as a ‘Query’ on the Council’s complaint management system (</w:t>
      </w:r>
      <w:proofErr w:type="spellStart"/>
      <w:r w:rsidRPr="00AE16BC" w:rsidDel="00904AD0">
        <w:t>iCasework</w:t>
      </w:r>
      <w:proofErr w:type="spellEnd"/>
      <w:r w:rsidRPr="00AE16BC">
        <w:t xml:space="preserve">).  </w:t>
      </w:r>
    </w:p>
    <w:p w:rsidRPr="00AE16BC" w:rsidR="00AE16BC" w:rsidP="00AE16BC" w:rsidRDefault="00AE16BC" w14:paraId="4BABFFC5" w14:textId="77777777">
      <w:r w:rsidRPr="00AE16BC">
        <w:t>Within 24 - 48 hours – The allocated case handler will phone the complainant to agree a plan of action to resolve the case informally, with the emphasis on delivering a quick resolution </w:t>
      </w:r>
    </w:p>
    <w:p w:rsidRPr="00AE16BC" w:rsidR="00AE16BC" w:rsidP="00AE16BC" w:rsidRDefault="00AE16BC" w14:paraId="68C3EEA4" w14:textId="700E6EF9">
      <w:r w:rsidRPr="00AE16BC">
        <w:t>Within 3 - 5 days – The case handler will send a response via the complaints system, then close the case, and record any corrective actions if needed which would be monitored by the case owner until the issue is resolved.  </w:t>
      </w:r>
    </w:p>
    <w:p w:rsidRPr="00AE16BC" w:rsidR="00AE16BC" w:rsidP="00AE16BC" w:rsidRDefault="00AE16BC" w14:paraId="05DE92F4" w14:textId="77777777">
      <w:r w:rsidRPr="00AE16BC">
        <w:t>If we cannot resolve the problem informally within a timescale agreed with the service user, we will log a formal complaint, linking the query to the case.</w:t>
      </w:r>
    </w:p>
    <w:p w:rsidRPr="00AE16BC" w:rsidR="00AE16BC" w:rsidP="00AE16BC" w:rsidRDefault="00AE16BC" w14:paraId="700B34A5" w14:textId="77777777">
      <w:pPr>
        <w:pStyle w:val="Heading2"/>
      </w:pPr>
      <w:bookmarkStart w:name="_Toc117256221" w:id="11"/>
      <w:r w:rsidRPr="00AE16BC">
        <w:t>Stage 1 - Complaints Investigation</w:t>
      </w:r>
      <w:bookmarkEnd w:id="11"/>
      <w:r w:rsidRPr="00AE16BC">
        <w:t xml:space="preserve"> </w:t>
      </w:r>
    </w:p>
    <w:p w:rsidRPr="00AE16BC" w:rsidR="00AE16BC" w:rsidP="00AE16BC" w:rsidRDefault="00AE16BC" w14:paraId="19B8789B" w14:textId="77777777">
      <w:r w:rsidRPr="00AE16BC">
        <w:t xml:space="preserve">A Housing Service Advisor records the complaint on </w:t>
      </w:r>
      <w:proofErr w:type="spellStart"/>
      <w:r w:rsidRPr="00AE16BC">
        <w:t>iCasework</w:t>
      </w:r>
      <w:proofErr w:type="spellEnd"/>
      <w:r w:rsidRPr="00AE16BC">
        <w:t xml:space="preserve">. Each complaint is given a unique reference number.  Once the case is assessed, an acknowledgement letter is sent, and the case assigned to the service area responsible for providing the service. </w:t>
      </w:r>
    </w:p>
    <w:p w:rsidRPr="00AE16BC" w:rsidR="00AE16BC" w:rsidP="00AE16BC" w:rsidRDefault="00AE16BC" w14:paraId="37473C85" w14:textId="77777777">
      <w:r w:rsidRPr="00AE16BC">
        <w:t xml:space="preserve">If the complaint covers more than one service area, responsibility will normally reside with the service that has a greater share of the complaint. The Customer Relations Team (CRT) will determine this. The CRT will request input through the ‘Get Comments’ function on </w:t>
      </w:r>
      <w:proofErr w:type="spellStart"/>
      <w:r w:rsidRPr="00AE16BC">
        <w:t>iCasework</w:t>
      </w:r>
      <w:proofErr w:type="spellEnd"/>
      <w:r w:rsidRPr="00AE16BC">
        <w:t xml:space="preserve"> from other </w:t>
      </w:r>
      <w:r w:rsidRPr="00AE16BC">
        <w:lastRenderedPageBreak/>
        <w:t xml:space="preserve">service areas to ensure that all information required to provide a response can be collated.  If more time is needed to provide a comprehensive response, the service area must discuss this with the Customer Relations Team and notify the resident before the team authorises an extension on </w:t>
      </w:r>
      <w:proofErr w:type="spellStart"/>
      <w:r w:rsidRPr="00AE16BC">
        <w:t>iCasework</w:t>
      </w:r>
      <w:proofErr w:type="spellEnd"/>
      <w:r w:rsidRPr="00AE16BC">
        <w:t>.</w:t>
      </w:r>
    </w:p>
    <w:p w:rsidRPr="00AE16BC" w:rsidR="00AE16BC" w:rsidP="00AE16BC" w:rsidRDefault="00AE16BC" w14:paraId="141F68A4" w14:textId="77777777">
      <w:r w:rsidRPr="00AE16BC">
        <w:t>A Senior Officer or Team Leader will review the case and allocate a named case handler.</w:t>
      </w:r>
    </w:p>
    <w:p w:rsidRPr="00AE16BC" w:rsidR="00AE16BC" w:rsidP="00AE16BC" w:rsidRDefault="00AE16BC" w14:paraId="145AE059" w14:textId="77777777">
      <w:r w:rsidRPr="00AE16BC">
        <w:t xml:space="preserve">The case handler must phone the complainant within 48 working hours to agree a plan of action to resolve the problem and agree a timescale within which it should be resolved. </w:t>
      </w:r>
    </w:p>
    <w:p w:rsidRPr="00AE16BC" w:rsidR="00AE16BC" w:rsidP="00AE16BC" w:rsidRDefault="00AE16BC" w14:paraId="047A32D2" w14:textId="77777777">
      <w:r w:rsidRPr="00AE16BC">
        <w:t>Where a complaint can be resolved within 5 working days without the need for an investigation (subject to agreement from the complainant), the resolution will be confirmed in writing, using the Stage 1 response template and can be authorised by a Team Leader or Manager.  Cases that needed an investigation and cannot be responded to within 5 working days will need to be approved by the Head of Service.  This will be closely monitored by the Customer Relations Team.</w:t>
      </w:r>
    </w:p>
    <w:p w:rsidRPr="00AE16BC" w:rsidR="00AE16BC" w:rsidP="00AE16BC" w:rsidRDefault="00AE16BC" w14:paraId="1424F2D7" w14:textId="77777777">
      <w:r w:rsidRPr="00AE16BC">
        <w:t>Responses should be an assessment and evaluation of the events that led up to the complaint being registered.  The case handler should confirm what was agreed with the resident to put things right.  Where this involves undertaking work which may take weeks or months to complete, they will provide a schedule and time frame and the case owner will monitor progress and will continue to be the complainants key point of contact until the complaint is resolved or agreed otherwise in discussion with the Team Leader or Manager.</w:t>
      </w:r>
    </w:p>
    <w:p w:rsidRPr="00AE16BC" w:rsidR="00AE16BC" w:rsidP="00AE16BC" w:rsidRDefault="00AE16BC" w14:paraId="64221845" w14:textId="77777777">
      <w:pPr>
        <w:pStyle w:val="Heading2"/>
      </w:pPr>
      <w:bookmarkStart w:name="_Toc117256222" w:id="12"/>
      <w:r w:rsidRPr="00AE16BC">
        <w:t>Stage 2 – Review</w:t>
      </w:r>
      <w:bookmarkEnd w:id="12"/>
    </w:p>
    <w:p w:rsidRPr="00AE16BC" w:rsidR="00AE16BC" w:rsidP="00AE16BC" w:rsidRDefault="00AE16BC" w14:paraId="1A6ECD75" w14:textId="77777777">
      <w:r w:rsidRPr="00AE16BC">
        <w:t xml:space="preserve">If the service </w:t>
      </w:r>
      <w:proofErr w:type="gramStart"/>
      <w:r w:rsidRPr="00AE16BC">
        <w:t>user  is</w:t>
      </w:r>
      <w:proofErr w:type="gramEnd"/>
      <w:r w:rsidRPr="00AE16BC">
        <w:t xml:space="preserve"> not satisfied with our response at Stage 1, they can  contact Tower Hamlets Homes via the complaints system. so that we (THH) can consider what additional steps can be taken to ensure that the complaint is fully resolved.  Alternatively, the complainant can ask the Council’s Corporate Information and Complaints Team within 20 working days of receiving the Stage 1 response to investigate and review their complaint. The complainant should state either verbally or in writing why they are dissatisfied with the Stage 1 response, the specific grounds on which they wish to appeal, and the resolution they are seeking.</w:t>
      </w:r>
    </w:p>
    <w:p w:rsidRPr="00AE16BC" w:rsidR="00AE16BC" w:rsidP="00AE16BC" w:rsidRDefault="00AE16BC" w14:paraId="7755842A" w14:textId="77777777">
      <w:r w:rsidRPr="00AE16BC">
        <w:t>The case will be allocated to one of the Council’s Senior Information Governance and Complaints Officer’s to investigate and review the complaint.  The Officer will contact the relevant service areas in Tower Hamlets Homes where the complaint originated from as part of the investigation to see if a resolution can be reached, and to identify any learning.</w:t>
      </w:r>
    </w:p>
    <w:p w:rsidRPr="00AE16BC" w:rsidR="00AE16BC" w:rsidP="00AE16BC" w:rsidRDefault="00AE16BC" w14:paraId="200EF5DA" w14:textId="77777777">
      <w:r w:rsidRPr="00AE16BC">
        <w:t xml:space="preserve">The Council will send an acknowledgement within 48 hours and the Chief Executive of the Council will send a response within 20 working days. </w:t>
      </w:r>
    </w:p>
    <w:p w:rsidRPr="00AE16BC" w:rsidR="00AE16BC" w:rsidP="00AE16BC" w:rsidRDefault="00AE16BC" w14:paraId="3D230262" w14:textId="77777777">
      <w:r w:rsidRPr="00AE16BC">
        <w:t xml:space="preserve">Should the Council consider that there is no merit in a further investigation; a final response will be sent by the Corporate Complaints Team advising of any appropriate external escalation process. </w:t>
      </w:r>
    </w:p>
    <w:p w:rsidRPr="00AE16BC" w:rsidR="00AE16BC" w:rsidP="00AE16BC" w:rsidRDefault="00AE16BC" w14:paraId="6073E2D8" w14:textId="77777777">
      <w:r w:rsidRPr="00AE16BC">
        <w:t>The Customer Relations Team will monitor, audit and track high profile cases to ensure any follow-up actions agreed as part of the response are recorded, actioned and completed in the Council’s complaint management system (</w:t>
      </w:r>
      <w:proofErr w:type="spellStart"/>
      <w:r w:rsidRPr="00AE16BC">
        <w:t>iCasework</w:t>
      </w:r>
      <w:proofErr w:type="spellEnd"/>
      <w:r w:rsidRPr="00AE16BC">
        <w:t>). Performance in following up on complaints will be reviewed on a quarterly basis by THH’s Management Team and the Board.</w:t>
      </w:r>
    </w:p>
    <w:p w:rsidR="00AE16BC" w:rsidP="00AE16BC" w:rsidRDefault="00AE16BC" w14:paraId="554F7731" w14:textId="780A9707">
      <w:pPr>
        <w:rPr>
          <w:lang w:eastAsia="en-GB"/>
        </w:rPr>
      </w:pPr>
    </w:p>
    <w:p w:rsidR="00AE16BC" w:rsidP="00AE16BC" w:rsidRDefault="00AE16BC" w14:paraId="4950DC5B" w14:textId="41B3DD55">
      <w:pPr>
        <w:pStyle w:val="Heading1"/>
      </w:pPr>
      <w:bookmarkStart w:name="_Toc117256223" w:id="13"/>
      <w:r>
        <w:lastRenderedPageBreak/>
        <w:t>Beyond the THH Complaints Policy</w:t>
      </w:r>
      <w:bookmarkEnd w:id="13"/>
    </w:p>
    <w:p w:rsidRPr="00AE16BC" w:rsidR="00AE16BC" w:rsidP="00AE16BC" w:rsidRDefault="00AE16BC" w14:paraId="3E7DDA0F" w14:textId="77777777">
      <w:r w:rsidRPr="00AE16BC">
        <w:t>If a service user disagrees with the Council’s Chief Executive’s decision, they can contact either the Housing Ombudsman or the Local Government and Social Care Ombudsman.</w:t>
      </w:r>
    </w:p>
    <w:tbl>
      <w:tblPr>
        <w:tblpPr w:leftFromText="180" w:rightFromText="180" w:vertAnchor="page" w:horzAnchor="margin" w:tblpY="397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9"/>
        <w:gridCol w:w="2543"/>
        <w:gridCol w:w="2956"/>
      </w:tblGrid>
      <w:tr w:rsidRPr="00EF7911" w:rsidR="00AE16BC" w:rsidTr="00AE16BC" w14:paraId="06935F19" w14:textId="77777777">
        <w:trPr>
          <w:trHeight w:val="392"/>
        </w:trPr>
        <w:tc>
          <w:tcPr>
            <w:tcW w:w="3369" w:type="dxa"/>
            <w:vAlign w:val="center"/>
          </w:tcPr>
          <w:p w:rsidRPr="00AE16BC" w:rsidR="00AE16BC" w:rsidP="00AE16BC" w:rsidRDefault="00AE16BC" w14:paraId="1F44A353" w14:textId="77777777">
            <w:r w:rsidRPr="00AE16BC">
              <w:t>Ombudsman</w:t>
            </w:r>
          </w:p>
        </w:tc>
        <w:tc>
          <w:tcPr>
            <w:tcW w:w="2543" w:type="dxa"/>
            <w:vAlign w:val="center"/>
          </w:tcPr>
          <w:p w:rsidRPr="00AE16BC" w:rsidR="00AE16BC" w:rsidP="00AE16BC" w:rsidRDefault="00AE16BC" w14:paraId="273A5755" w14:textId="77777777">
            <w:r w:rsidRPr="00AE16BC">
              <w:t>Suitable for</w:t>
            </w:r>
          </w:p>
        </w:tc>
        <w:tc>
          <w:tcPr>
            <w:tcW w:w="2956" w:type="dxa"/>
            <w:vAlign w:val="center"/>
          </w:tcPr>
          <w:p w:rsidRPr="00AE16BC" w:rsidR="00AE16BC" w:rsidP="00AE16BC" w:rsidRDefault="00AE16BC" w14:paraId="043529DB" w14:textId="77777777">
            <w:r w:rsidRPr="00AE16BC">
              <w:t>Example Subject Areas</w:t>
            </w:r>
          </w:p>
        </w:tc>
      </w:tr>
      <w:tr w:rsidRPr="00EF7911" w:rsidR="00AE16BC" w:rsidTr="00AE16BC" w14:paraId="05CF90A3" w14:textId="77777777">
        <w:trPr>
          <w:trHeight w:val="1084"/>
        </w:trPr>
        <w:tc>
          <w:tcPr>
            <w:tcW w:w="3369" w:type="dxa"/>
            <w:vAlign w:val="center"/>
          </w:tcPr>
          <w:p w:rsidRPr="00AE16BC" w:rsidR="00AE16BC" w:rsidP="00AE16BC" w:rsidRDefault="00AE16BC" w14:paraId="5EB3FFD2" w14:textId="77777777">
            <w:r w:rsidRPr="00AE16BC">
              <w:t xml:space="preserve">Housing Ombudsman </w:t>
            </w:r>
          </w:p>
          <w:p w:rsidRPr="00AE16BC" w:rsidR="00AE16BC" w:rsidP="00AE16BC" w:rsidRDefault="00520AD9" w14:paraId="3A6A0EE7" w14:textId="77777777">
            <w:hyperlink w:history="1" r:id="rId12">
              <w:r w:rsidRPr="00AE16BC" w:rsidR="00AE16BC">
                <w:rPr>
                  <w:rStyle w:val="Hyperlink"/>
                </w:rPr>
                <w:t>info@housing-ombudsman.org.uk</w:t>
              </w:r>
            </w:hyperlink>
            <w:r w:rsidRPr="00AE16BC" w:rsidR="00AE16BC">
              <w:t xml:space="preserve">  </w:t>
            </w:r>
          </w:p>
          <w:p w:rsidRPr="00AE16BC" w:rsidR="00AE16BC" w:rsidP="00AE16BC" w:rsidRDefault="00AE16BC" w14:paraId="243CAB2D" w14:textId="6C796D0E">
            <w:r w:rsidRPr="00AE16BC">
              <w:t>PO Box 152</w:t>
            </w:r>
            <w:r>
              <w:br/>
            </w:r>
            <w:r w:rsidRPr="00AE16BC">
              <w:t>Liverpool L33 7WQ </w:t>
            </w:r>
          </w:p>
        </w:tc>
        <w:tc>
          <w:tcPr>
            <w:tcW w:w="2543" w:type="dxa"/>
            <w:vAlign w:val="center"/>
          </w:tcPr>
          <w:p w:rsidRPr="00AE16BC" w:rsidR="00AE16BC" w:rsidP="00AE16BC" w:rsidRDefault="00AE16BC" w14:paraId="467F92FF" w14:textId="77777777">
            <w:r w:rsidRPr="00AE16BC">
              <w:t xml:space="preserve">Tenants and Leaseholders of Tower Hamlets Homes </w:t>
            </w:r>
          </w:p>
        </w:tc>
        <w:tc>
          <w:tcPr>
            <w:tcW w:w="2956" w:type="dxa"/>
            <w:vAlign w:val="center"/>
          </w:tcPr>
          <w:p w:rsidRPr="00AE16BC" w:rsidR="00AE16BC" w:rsidP="00AE16BC" w:rsidRDefault="00AE16BC" w14:paraId="27371C93" w14:textId="77777777">
            <w:r w:rsidRPr="00AE16BC">
              <w:t xml:space="preserve">Tenancy management </w:t>
            </w:r>
          </w:p>
          <w:p w:rsidRPr="00AE16BC" w:rsidR="00AE16BC" w:rsidP="00AE16BC" w:rsidRDefault="00AE16BC" w14:paraId="08500860" w14:textId="77777777">
            <w:r w:rsidRPr="00AE16BC">
              <w:t xml:space="preserve">Estates </w:t>
            </w:r>
          </w:p>
          <w:p w:rsidRPr="00AE16BC" w:rsidR="00AE16BC" w:rsidP="00AE16BC" w:rsidRDefault="00AE16BC" w14:paraId="015DFD9B" w14:textId="77777777">
            <w:r w:rsidRPr="00AE16BC">
              <w:t xml:space="preserve">Repairs and Maintenance </w:t>
            </w:r>
          </w:p>
          <w:p w:rsidRPr="00AE16BC" w:rsidR="00AE16BC" w:rsidP="00AE16BC" w:rsidRDefault="00AE16BC" w14:paraId="0DD6D5AA" w14:textId="77777777">
            <w:r w:rsidRPr="00AE16BC">
              <w:t xml:space="preserve">Rent and recharges </w:t>
            </w:r>
          </w:p>
        </w:tc>
      </w:tr>
      <w:tr w:rsidRPr="00EF7911" w:rsidR="00AE16BC" w:rsidTr="00AE16BC" w14:paraId="0A3447EA" w14:textId="77777777">
        <w:trPr>
          <w:trHeight w:val="964"/>
        </w:trPr>
        <w:tc>
          <w:tcPr>
            <w:tcW w:w="3369" w:type="dxa"/>
            <w:vAlign w:val="center"/>
          </w:tcPr>
          <w:p w:rsidRPr="00AE16BC" w:rsidR="00AE16BC" w:rsidP="00AE16BC" w:rsidRDefault="00AE16BC" w14:paraId="06EC6CD6" w14:textId="77777777">
            <w:r w:rsidRPr="00AE16BC">
              <w:t xml:space="preserve">Local Government and Social Care Ombudsman </w:t>
            </w:r>
          </w:p>
          <w:p w:rsidRPr="00AE16BC" w:rsidR="00AE16BC" w:rsidP="00AE16BC" w:rsidRDefault="00520AD9" w14:paraId="3717FEA2" w14:textId="77777777">
            <w:hyperlink w:history="1" r:id="rId13">
              <w:r w:rsidRPr="00AE16BC" w:rsidR="00AE16BC">
                <w:rPr>
                  <w:rStyle w:val="Hyperlink"/>
                </w:rPr>
                <w:t>http://www.lgo.uk/contact-us</w:t>
              </w:r>
            </w:hyperlink>
            <w:r w:rsidRPr="00AE16BC" w:rsidR="00AE16BC">
              <w:t xml:space="preserve">  </w:t>
            </w:r>
          </w:p>
          <w:p w:rsidRPr="00AE16BC" w:rsidR="00AE16BC" w:rsidP="00AE16BC" w:rsidRDefault="00AE16BC" w14:paraId="19F6C2C4" w14:textId="265EC15A">
            <w:r w:rsidRPr="00AE16BC">
              <w:t>PO Box 4771</w:t>
            </w:r>
            <w:r>
              <w:br/>
            </w:r>
            <w:r w:rsidRPr="00AE16BC">
              <w:t>Coventry CV4 0EH</w:t>
            </w:r>
          </w:p>
        </w:tc>
        <w:tc>
          <w:tcPr>
            <w:tcW w:w="2543" w:type="dxa"/>
            <w:vAlign w:val="center"/>
          </w:tcPr>
          <w:p w:rsidRPr="00AE16BC" w:rsidR="00AE16BC" w:rsidP="00AE16BC" w:rsidRDefault="00AE16BC" w14:paraId="2A9A9A51" w14:textId="77777777">
            <w:r w:rsidRPr="00AE16BC">
              <w:t>Tenants and Leaseholders of Tower Hamlets Homes</w:t>
            </w:r>
          </w:p>
        </w:tc>
        <w:tc>
          <w:tcPr>
            <w:tcW w:w="2956" w:type="dxa"/>
            <w:vAlign w:val="center"/>
          </w:tcPr>
          <w:p w:rsidRPr="00AE16BC" w:rsidR="00AE16BC" w:rsidP="00AE16BC" w:rsidRDefault="00AE16BC" w14:paraId="081EE959" w14:textId="77777777">
            <w:proofErr w:type="spellStart"/>
            <w:r w:rsidRPr="00AE16BC">
              <w:t>Homechoice</w:t>
            </w:r>
            <w:proofErr w:type="spellEnd"/>
            <w:r w:rsidRPr="00AE16BC">
              <w:t xml:space="preserve"> Register administration </w:t>
            </w:r>
          </w:p>
          <w:p w:rsidRPr="00AE16BC" w:rsidR="00AE16BC" w:rsidP="00AE16BC" w:rsidRDefault="00AE16BC" w14:paraId="24EABF98" w14:textId="77777777">
            <w:r w:rsidRPr="00AE16BC">
              <w:t>Housing Options</w:t>
            </w:r>
          </w:p>
          <w:p w:rsidRPr="00AE16BC" w:rsidR="00AE16BC" w:rsidP="00AE16BC" w:rsidRDefault="00AE16BC" w14:paraId="5CC4EFE7" w14:textId="77777777">
            <w:r w:rsidRPr="00AE16BC">
              <w:t>Right to Buy</w:t>
            </w:r>
          </w:p>
        </w:tc>
      </w:tr>
    </w:tbl>
    <w:p w:rsidRPr="00AE16BC" w:rsidR="00AE16BC" w:rsidP="00AE16BC" w:rsidRDefault="002F02E0" w14:paraId="4CDA055D" w14:textId="1534BD66">
      <w:r>
        <w:br/>
      </w:r>
      <w:r w:rsidRPr="00AE16BC" w:rsidR="00AE16BC">
        <w:t xml:space="preserve">Complainants can take service charge disputes to the First Tier Tribunal (Property Chamber) </w:t>
      </w:r>
    </w:p>
    <w:p w:rsidR="002F02E0" w:rsidP="002F02E0" w:rsidRDefault="002F02E0" w14:paraId="1796B88C" w14:textId="64BCDA51">
      <w:pPr>
        <w:pStyle w:val="Heading1"/>
      </w:pPr>
      <w:bookmarkStart w:name="_Toc117256224" w:id="14"/>
      <w:r>
        <w:t>Petitions</w:t>
      </w:r>
      <w:bookmarkEnd w:id="14"/>
    </w:p>
    <w:p w:rsidR="002F02E0" w:rsidP="002F02E0" w:rsidRDefault="002F02E0" w14:paraId="53E695E4" w14:textId="307C49A9">
      <w:r w:rsidRPr="002F02E0">
        <w:t xml:space="preserve">We treat complaints received as petitions in the same way as all complaints.  We are happy to meet the petitioners as a group.  To help us handle the complaint efficiently, we will ask the group to nominate a single point of contact and we will work with this person to resolve the complaint.  Petitions will be logged onto </w:t>
      </w:r>
      <w:proofErr w:type="spellStart"/>
      <w:r w:rsidRPr="002F02E0">
        <w:t>iCasework</w:t>
      </w:r>
      <w:proofErr w:type="spellEnd"/>
      <w:r w:rsidRPr="002F02E0">
        <w:t xml:space="preserve"> as a Stage 1 Complaint but marked as a Petition.</w:t>
      </w:r>
      <w:r>
        <w:br/>
      </w:r>
      <w:r w:rsidRPr="002F02E0">
        <w:t>See Petitions Procedure.</w:t>
      </w:r>
    </w:p>
    <w:p w:rsidR="002F02E0" w:rsidP="002F02E0" w:rsidRDefault="002F02E0" w14:paraId="24746F51" w14:textId="61691A91">
      <w:pPr>
        <w:pStyle w:val="Heading1"/>
      </w:pPr>
      <w:bookmarkStart w:name="_Toc117256225" w:id="15"/>
      <w:r>
        <w:t>Learning from a complaint</w:t>
      </w:r>
      <w:bookmarkEnd w:id="15"/>
    </w:p>
    <w:p w:rsidRPr="002F02E0" w:rsidR="002F02E0" w:rsidP="002F02E0" w:rsidRDefault="002F02E0" w14:paraId="2690148A" w14:textId="77777777">
      <w:r>
        <w:t xml:space="preserve">We want to learn from complaints </w:t>
      </w:r>
      <w:proofErr w:type="gramStart"/>
      <w:r w:rsidRPr="002F02E0">
        <w:t>in order to</w:t>
      </w:r>
      <w:proofErr w:type="gramEnd"/>
      <w:r w:rsidRPr="002F02E0">
        <w:t xml:space="preserve"> help us improve our services. This     could </w:t>
      </w:r>
      <w:proofErr w:type="gramStart"/>
      <w:r w:rsidRPr="002F02E0">
        <w:t>be:</w:t>
      </w:r>
      <w:proofErr w:type="gramEnd"/>
      <w:r w:rsidRPr="002F02E0">
        <w:t xml:space="preserve"> changing our processes; reviewing our policies; or training for staff. To achieve this, Customer Relations Team will play an active role in helping services across Tower Hamlets Homes to identify learning and embed this in how they deliver services. The team will be responsible for: </w:t>
      </w:r>
    </w:p>
    <w:p w:rsidRPr="002F02E0" w:rsidR="002F02E0" w:rsidP="002F02E0" w:rsidRDefault="002F02E0" w14:paraId="7DE713D2" w14:textId="77777777">
      <w:pPr>
        <w:pStyle w:val="ListBullet"/>
      </w:pPr>
      <w:r w:rsidRPr="002F02E0">
        <w:t>Monitoring complaints to ensure that response times are achieved</w:t>
      </w:r>
    </w:p>
    <w:p w:rsidRPr="002F02E0" w:rsidR="002F02E0" w:rsidP="002F02E0" w:rsidRDefault="002F02E0" w14:paraId="24F0633E" w14:textId="77777777">
      <w:pPr>
        <w:pStyle w:val="ListBullet"/>
      </w:pPr>
      <w:r w:rsidRPr="002F02E0">
        <w:t>Reviewing complaints, identifying trends, best practice and highlighting lessons learnt in conjunction with service areas.</w:t>
      </w:r>
    </w:p>
    <w:p w:rsidRPr="002F02E0" w:rsidR="002F02E0" w:rsidP="002F02E0" w:rsidRDefault="002F02E0" w14:paraId="351BFB98" w14:textId="77777777">
      <w:pPr>
        <w:pStyle w:val="ListBullet"/>
      </w:pPr>
      <w:r w:rsidRPr="002F02E0">
        <w:t>Capturing feedback on the complaints handling process</w:t>
      </w:r>
    </w:p>
    <w:p w:rsidRPr="002F02E0" w:rsidR="002F02E0" w:rsidP="002F02E0" w:rsidRDefault="002F02E0" w14:paraId="0D8FC74B" w14:textId="77777777">
      <w:pPr>
        <w:pStyle w:val="ListBullet"/>
      </w:pPr>
      <w:r w:rsidRPr="002F02E0">
        <w:t>Supporting service areas to track and deliver on commitments made, and explore options for a resolution with residents at the point of receiving a request for an escalation</w:t>
      </w:r>
    </w:p>
    <w:p w:rsidRPr="002F02E0" w:rsidR="002F02E0" w:rsidP="002F02E0" w:rsidRDefault="002F02E0" w14:paraId="5FDD5040" w14:textId="77777777">
      <w:pPr>
        <w:pStyle w:val="ListBullet"/>
      </w:pPr>
      <w:r w:rsidRPr="002F02E0">
        <w:t>Producing a frequent report highlighting performance trends, compliance with policy, causes for complaints escalations and learning which will be fed back to the THH Board, Executive Team and Residents’ Panel</w:t>
      </w:r>
    </w:p>
    <w:p w:rsidRPr="002F02E0" w:rsidR="002F02E0" w:rsidP="002F02E0" w:rsidRDefault="002F02E0" w14:paraId="485C9672" w14:textId="77777777">
      <w:pPr>
        <w:pStyle w:val="ListBullet"/>
      </w:pPr>
      <w:r w:rsidRPr="002F02E0">
        <w:t>Publishing quarterly information on complaints and performance in customer newsletters</w:t>
      </w:r>
    </w:p>
    <w:p w:rsidRPr="002F02E0" w:rsidR="002F02E0" w:rsidP="002F02E0" w:rsidRDefault="002F02E0" w14:paraId="23045C2C" w14:textId="77777777">
      <w:pPr>
        <w:pStyle w:val="ListBullet"/>
      </w:pPr>
      <w:r w:rsidRPr="002F02E0">
        <w:lastRenderedPageBreak/>
        <w:t>Quality assessing a sample of responses from each service area to ensure that the policy is being applied consistently across the service</w:t>
      </w:r>
    </w:p>
    <w:p w:rsidRPr="002F02E0" w:rsidR="002F02E0" w:rsidP="002F02E0" w:rsidRDefault="002F02E0" w14:paraId="7950C5C5" w14:textId="77777777">
      <w:pPr>
        <w:pStyle w:val="ListBullet"/>
      </w:pPr>
      <w:r w:rsidRPr="002F02E0">
        <w:t>Supporting the Council to swiftly resolve Stage 2 complaints and monitor performance</w:t>
      </w:r>
    </w:p>
    <w:p w:rsidRPr="002F02E0" w:rsidR="002F02E0" w:rsidP="002F02E0" w:rsidRDefault="002F02E0" w14:paraId="2AC002D7" w14:textId="72437F4B">
      <w:pPr>
        <w:pStyle w:val="ListBullet"/>
      </w:pPr>
      <w:r>
        <w:t>Act as key point of contact for the Housing Ombudsman</w:t>
      </w:r>
      <w:r w:rsidRPr="002F02E0">
        <w:t xml:space="preserve"> on cases that have already or are yet to exhaust our complaints procedure. We will also be proactively monitoring decisions made by the Ombudsman and ensure THH is able to learn from them. </w:t>
      </w:r>
      <w:r>
        <w:br/>
      </w:r>
    </w:p>
    <w:p w:rsidRPr="002F02E0" w:rsidR="002F02E0" w:rsidP="002F02E0" w:rsidRDefault="002F02E0" w14:paraId="50A5A4F2" w14:textId="77777777">
      <w:pPr>
        <w:pStyle w:val="Heading1"/>
      </w:pPr>
      <w:bookmarkStart w:name="_Toc117256226" w:id="16"/>
      <w:r w:rsidRPr="002F02E0">
        <w:t>Consultation and tenant involvement</w:t>
      </w:r>
      <w:bookmarkEnd w:id="16"/>
    </w:p>
    <w:p w:rsidRPr="002F02E0" w:rsidR="002F02E0" w:rsidP="002F02E0" w:rsidRDefault="002F02E0" w14:paraId="411D2C01" w14:textId="77777777">
      <w:r w:rsidRPr="002F02E0">
        <w:t xml:space="preserve">We recognise the importance of working in partnership with our residents to develop and continuously improve our services.  We will involve our residents in reviewing and learning from complaints.  </w:t>
      </w:r>
    </w:p>
    <w:p w:rsidRPr="002F02E0" w:rsidR="002F02E0" w:rsidP="002F02E0" w:rsidRDefault="002F02E0" w14:paraId="5C9E0CA0" w14:textId="2D3F58EE">
      <w:r w:rsidRPr="002F02E0">
        <w:t xml:space="preserve">Where appropriate we may invite residents to take part in focus groups and workshops to provide feedback and serve as case studies that can be used to assist with the review of our policies and working practices.  </w:t>
      </w:r>
      <w:r>
        <w:br/>
      </w:r>
    </w:p>
    <w:p w:rsidRPr="002F02E0" w:rsidR="002F02E0" w:rsidP="002F02E0" w:rsidRDefault="002F02E0" w14:paraId="258DD8DB" w14:textId="77777777">
      <w:pPr>
        <w:pStyle w:val="Heading1"/>
      </w:pPr>
      <w:bookmarkStart w:name="_Toc117256227" w:id="17"/>
      <w:r w:rsidRPr="002F02E0">
        <w:t>Reasonable Adjustment Policy</w:t>
      </w:r>
      <w:bookmarkEnd w:id="17"/>
      <w:r w:rsidRPr="002F02E0">
        <w:t xml:space="preserve">  </w:t>
      </w:r>
    </w:p>
    <w:p w:rsidR="002F02E0" w:rsidP="002F02E0" w:rsidRDefault="002F02E0" w14:paraId="5E3E3F1A" w14:textId="55FFE48C">
      <w:r>
        <w:t xml:space="preserve">THH is committed to ensuring that disabled people are not disadvantaged in accessing </w:t>
      </w:r>
      <w:r w:rsidRPr="002F02E0">
        <w:t xml:space="preserve">our services. We will make reasonable adjustments for disabled people. Further details can be found in our Reasonable Adjustment Policy. </w:t>
      </w:r>
    </w:p>
    <w:sectPr w:rsidR="002F02E0" w:rsidSect="00FC741A">
      <w:headerReference w:type="even" r:id="rId14"/>
      <w:headerReference w:type="default" r:id="rId15"/>
      <w:footerReference w:type="default" r:id="rId16"/>
      <w:headerReference w:type="first" r:id="rId17"/>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724D" w14:textId="77777777" w:rsidR="00AF3CF2" w:rsidRPr="00777D19" w:rsidRDefault="00AF3CF2" w:rsidP="00777D19">
      <w:r>
        <w:separator/>
      </w:r>
    </w:p>
  </w:endnote>
  <w:endnote w:type="continuationSeparator" w:id="0">
    <w:p w14:paraId="2B857C82" w14:textId="77777777" w:rsidR="00AF3CF2" w:rsidRPr="00777D19" w:rsidRDefault="00AF3CF2" w:rsidP="00777D19">
      <w:r>
        <w:continuationSeparator/>
      </w:r>
    </w:p>
  </w:endnote>
  <w:endnote w:type="continuationNotice" w:id="1">
    <w:p w14:paraId="2C9735C5" w14:textId="77777777" w:rsidR="00AF3CF2" w:rsidRDefault="00AF3C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2D2D" w14:textId="3F8E0BD6" w:rsidR="00590FA2" w:rsidRPr="00931C93" w:rsidRDefault="00AE16BC" w:rsidP="007C32E3">
    <w:pPr>
      <w:pStyle w:val="Footer"/>
    </w:pPr>
    <w:r>
      <w:t>Complaints Policy and Procedure</w:t>
    </w:r>
    <w:r w:rsidR="00590FA2" w:rsidRPr="00931C93">
      <w:tab/>
    </w:r>
    <w:r w:rsidR="00590FA2" w:rsidRPr="00931C93">
      <w:tab/>
      <w:t xml:space="preserve">Page </w:t>
    </w:r>
    <w:r w:rsidR="00590FA2" w:rsidRPr="00931C93">
      <w:fldChar w:fldCharType="begin"/>
    </w:r>
    <w:r w:rsidR="00590FA2" w:rsidRPr="00931C93">
      <w:instrText xml:space="preserve"> PAGE  \* Arabic  \* MERGEFORMAT </w:instrText>
    </w:r>
    <w:r w:rsidR="00590FA2" w:rsidRPr="00931C93">
      <w:fldChar w:fldCharType="separate"/>
    </w:r>
    <w:r w:rsidR="00590FA2" w:rsidRPr="00931C93">
      <w:t>1</w:t>
    </w:r>
    <w:r w:rsidR="00590FA2" w:rsidRPr="00931C93">
      <w:fldChar w:fldCharType="end"/>
    </w:r>
    <w:r w:rsidR="00590FA2" w:rsidRPr="00931C93">
      <w:t xml:space="preserve"> of </w:t>
    </w:r>
    <w:r w:rsidR="00520AD9">
      <w:fldChar w:fldCharType="begin"/>
    </w:r>
    <w:r w:rsidR="00520AD9">
      <w:instrText xml:space="preserve"> NUMPAGES  \* Arabic  \* MERGEFORMAT </w:instrText>
    </w:r>
    <w:r w:rsidR="00520AD9">
      <w:fldChar w:fldCharType="separate"/>
    </w:r>
    <w:r w:rsidR="00590FA2" w:rsidRPr="00931C93">
      <w:t>2</w:t>
    </w:r>
    <w:r w:rsidR="00520A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65FC" w14:textId="77777777" w:rsidR="00AF3CF2" w:rsidRPr="00777D19" w:rsidRDefault="00AF3CF2" w:rsidP="00777D19">
      <w:r>
        <w:separator/>
      </w:r>
    </w:p>
  </w:footnote>
  <w:footnote w:type="continuationSeparator" w:id="0">
    <w:p w14:paraId="0BC43081" w14:textId="77777777" w:rsidR="00AF3CF2" w:rsidRPr="00777D19" w:rsidRDefault="00AF3CF2" w:rsidP="00777D19">
      <w:r>
        <w:continuationSeparator/>
      </w:r>
    </w:p>
  </w:footnote>
  <w:footnote w:type="continuationNotice" w:id="1">
    <w:p w14:paraId="05E957CA" w14:textId="77777777" w:rsidR="00AF3CF2" w:rsidRDefault="00AF3C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4B96" w14:textId="77777777" w:rsidR="00FC741A" w:rsidRDefault="00FC741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7604" w14:textId="77777777" w:rsidR="00590FA2" w:rsidRPr="00777D19" w:rsidRDefault="00590FA2" w:rsidP="00777D19">
    <w:r w:rsidRPr="00FE574E">
      <w:rPr>
        <w:noProof/>
      </w:rPr>
      <w:drawing>
        <wp:inline distT="0" distB="0" distL="0" distR="0" wp14:anchorId="31A5834E" wp14:editId="35AB2586">
          <wp:extent cx="974958" cy="647700"/>
          <wp:effectExtent l="0" t="0" r="0" b="0"/>
          <wp:docPr id="16" name="Picture 16" descr="yellow_right_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_right_cmyk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029" cy="649076"/>
                  </a:xfrm>
                  <a:prstGeom prst="rect">
                    <a:avLst/>
                  </a:prstGeom>
                  <a:noFill/>
                  <a:ln>
                    <a:noFill/>
                  </a:ln>
                </pic:spPr>
              </pic:pic>
            </a:graphicData>
          </a:graphic>
        </wp:inline>
      </w:drawing>
    </w:r>
  </w:p>
  <w:p w14:paraId="38DD290E" w14:textId="77777777" w:rsidR="00590FA2" w:rsidRPr="00777D19" w:rsidRDefault="00590FA2" w:rsidP="00777D19">
    <w:r w:rsidRPr="00FE574E">
      <w:rPr>
        <w:noProof/>
      </w:rPr>
      <mc:AlternateContent>
        <mc:Choice Requires="wps">
          <w:drawing>
            <wp:anchor distT="0" distB="0" distL="114300" distR="114300" simplePos="0" relativeHeight="251658240" behindDoc="0" locked="0" layoutInCell="1" allowOverlap="1" wp14:anchorId="01CB4586" wp14:editId="6E36CFDD">
              <wp:simplePos x="0" y="0"/>
              <wp:positionH relativeFrom="margin">
                <wp:posOffset>-6824</wp:posOffset>
              </wp:positionH>
              <wp:positionV relativeFrom="paragraph">
                <wp:posOffset>158314</wp:posOffset>
              </wp:positionV>
              <wp:extent cx="5670645" cy="136478"/>
              <wp:effectExtent l="0" t="0" r="6350" b="0"/>
              <wp:wrapNone/>
              <wp:docPr id="8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645" cy="136478"/>
                      </a:xfrm>
                      <a:prstGeom prst="homePlate">
                        <a:avLst>
                          <a:gd name="adj" fmla="val 61268"/>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E55E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55pt;margin-top:12.45pt;width:446.5pt;height:1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mgBgIAAOYDAAAOAAAAZHJzL2Uyb0RvYy54bWysU9uOEzEMfUfiH6K805kp7XQZdbpadVWE&#10;tMBKCx/gZjIXSOKQpJ2Wr8dJL1TwhniJ4tg+to9PlvcHrdheOj+gqXkxyTmTRmAzmK7mX79s3txx&#10;5gOYBhQaWfOj9Px+9frVcrSVnGKPqpGOEYjx1Whr3odgqyzzopca/AStNORs0WkIZLouaxyMhK5V&#10;Ns3zMhvRNdahkN7T6+PJyVcJv22lCJ/b1svAVM2pt5BOl85tPLPVEqrOge0HcW4D/qELDYOholeo&#10;RwjAdm74C0oPwqHHNkwE6gzbdhAyzUDTFPkf07z0YGWahcjx9kqT/3+w4tP+xT672Lq3Tyi+e2Zw&#10;3YPp5INzOPYSGipXRKKy0frqmhANT6lsO37EhlYLu4CJg0PrdASk6dghUX28Ui0PgQl6nJeLvJzN&#10;ORPkK96Ws8VdKgHVJds6H95L1CxeaGDU8llBiHxABfsnHxLfDTOgY/XmG2etVrS9PShWFtPygngO&#10;zqC6YKZxUQ3NZlAqGa7brpVjlFrzzWa9zpM0KMXfhikTgw3GtEgIVPEl8RKpiKrz1RabI9Hi8CQ2&#10;+hypffeTs5GEVnP/YwdOcqY+GKL2XTGbRWUmYzZfTMlwt57trQeM6JH0Gzg7XdfhpOaddUPXU6Ui&#10;EWTwgdbRDuGyt1NX52ZJTKn7s/CjWm/tFPX7e65+AQAA//8DAFBLAwQUAAYACAAAACEAdRE3Sd4A&#10;AAAIAQAADwAAAGRycy9kb3ducmV2LnhtbEyPzWrDMBCE74W+g9hCb4ms1IjEtRxCwYeeipNS6E2x&#10;traJfoylOO7bd3tqb7PMMPNtuV+cZTNOcQhegVhnwNC3wQy+U/B+qldbYDFpb7QNHhV8Y4R9dX9X&#10;6sKEm29wPqaOUYmPhVbQpzQWnMe2R6fjOozoyfsKk9OJzqnjZtI3KneWb7JMcqcHTwu9HvGlx/Zy&#10;vDoFn/WruMinQxok1h/zm21OkjdKPT4sh2dgCZf0F4ZffEKHipjO4epNZFbBSghKKtjkO2Dkb3eC&#10;xFlBLnPgVcn/P1D9AAAA//8DAFBLAQItABQABgAIAAAAIQC2gziS/gAAAOEBAAATAAAAAAAAAAAA&#10;AAAAAAAAAABbQ29udGVudF9UeXBlc10ueG1sUEsBAi0AFAAGAAgAAAAhADj9If/WAAAAlAEAAAsA&#10;AAAAAAAAAAAAAAAALwEAAF9yZWxzLy5yZWxzUEsBAi0AFAAGAAgAAAAhAAa8uaAGAgAA5gMAAA4A&#10;AAAAAAAAAAAAAAAALgIAAGRycy9lMm9Eb2MueG1sUEsBAi0AFAAGAAgAAAAhAHURN0neAAAACAEA&#10;AA8AAAAAAAAAAAAAAAAAYAQAAGRycy9kb3ducmV2LnhtbFBLBQYAAAAABAAEAPMAAABrBQAAAAA=&#10;" adj="21281" fillcolor="#fc0" stroked="f">
              <w10:wrap anchorx="margin"/>
            </v:shape>
          </w:pict>
        </mc:Fallback>
      </mc:AlternateContent>
    </w:r>
  </w:p>
  <w:p w14:paraId="177CE15E" w14:textId="77777777" w:rsidR="00590FA2" w:rsidRDefault="00590FA2" w:rsidP="00FE57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F2D4" w14:textId="77777777" w:rsidR="00FC741A" w:rsidRDefault="00FC741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6A5D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2A69"/>
    <w:multiLevelType w:val="multilevel"/>
    <w:tmpl w:val="A9FA5F88"/>
    <w:lvl w:ilvl="0">
      <w:start w:val="1"/>
      <w:numFmt w:val="decimal"/>
      <w:lvlText w:val="%1"/>
      <w:lvlJc w:val="left"/>
      <w:pPr>
        <w:ind w:left="1021" w:hanging="1021"/>
      </w:pPr>
      <w:rPr>
        <w:rFonts w:ascii="Arial" w:hAnsi="Arial" w:hint="default"/>
        <w:b/>
        <w:sz w:val="24"/>
      </w:rPr>
    </w:lvl>
    <w:lvl w:ilvl="1">
      <w:start w:val="1"/>
      <w:numFmt w:val="decimal"/>
      <w:lvlText w:val="%1.%2"/>
      <w:lvlJc w:val="left"/>
      <w:pPr>
        <w:ind w:left="1021" w:hanging="1021"/>
      </w:pPr>
      <w:rPr>
        <w:rFonts w:ascii="Arial" w:hAnsi="Arial" w:hint="default"/>
        <w:sz w:val="22"/>
      </w:rPr>
    </w:lvl>
    <w:lvl w:ilvl="2">
      <w:start w:val="1"/>
      <w:numFmt w:val="decimal"/>
      <w:lvlText w:val="%1.%2.%3"/>
      <w:lvlJc w:val="left"/>
      <w:pPr>
        <w:ind w:left="1021" w:hanging="1021"/>
      </w:pPr>
      <w:rPr>
        <w:rFonts w:ascii="Arial" w:hAnsi="Arial" w:hint="default"/>
        <w:sz w:val="22"/>
      </w:rPr>
    </w:lvl>
    <w:lvl w:ilvl="3">
      <w:start w:val="1"/>
      <w:numFmt w:val="decimal"/>
      <w:lvlText w:val="%1.%2.%3.%4"/>
      <w:lvlJc w:val="left"/>
      <w:pPr>
        <w:ind w:left="1021" w:hanging="1021"/>
      </w:pPr>
      <w:rPr>
        <w:rFonts w:ascii="Arial" w:hAnsi="Arial" w:hint="default"/>
        <w:sz w:val="22"/>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 w15:restartNumberingAfterBreak="0">
    <w:nsid w:val="04653CEB"/>
    <w:multiLevelType w:val="multilevel"/>
    <w:tmpl w:val="2AF44F38"/>
    <w:lvl w:ilvl="0">
      <w:start w:val="1"/>
      <w:numFmt w:val="decimal"/>
      <w:lvlText w:val="%1."/>
      <w:lvlJc w:val="left"/>
      <w:pPr>
        <w:ind w:left="1065" w:hanging="705"/>
      </w:pPr>
      <w:rPr>
        <w:rFonts w:hint="default"/>
        <w:b/>
        <w:bCs/>
        <w:sz w:val="28"/>
        <w:szCs w:val="28"/>
      </w:rPr>
    </w:lvl>
    <w:lvl w:ilvl="1">
      <w:start w:val="1"/>
      <w:numFmt w:val="decimal"/>
      <w:isLgl/>
      <w:lvlText w:val="%1.%2"/>
      <w:lvlJc w:val="left"/>
      <w:pPr>
        <w:ind w:left="720" w:hanging="360"/>
      </w:pPr>
      <w:rPr>
        <w:rFonts w:hint="default"/>
        <w:b w:val="0"/>
        <w:i w:val="0"/>
        <w:color w:val="auto"/>
        <w:sz w:val="24"/>
        <w:szCs w:val="24"/>
      </w:rPr>
    </w:lvl>
    <w:lvl w:ilvl="2">
      <w:start w:val="1"/>
      <w:numFmt w:val="decimal"/>
      <w:isLgl/>
      <w:lvlText w:val="%1.%2.%3"/>
      <w:lvlJc w:val="left"/>
      <w:pPr>
        <w:ind w:left="1287"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7C5F86"/>
    <w:multiLevelType w:val="hybridMultilevel"/>
    <w:tmpl w:val="B22005CC"/>
    <w:lvl w:ilvl="0" w:tplc="DC765E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F5643"/>
    <w:multiLevelType w:val="hybridMultilevel"/>
    <w:tmpl w:val="FAB829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E7B145A"/>
    <w:multiLevelType w:val="multilevel"/>
    <w:tmpl w:val="7AA219C6"/>
    <w:lvl w:ilvl="0">
      <w:start w:val="1"/>
      <w:numFmt w:val="decimal"/>
      <w:pStyle w:val="Heading1"/>
      <w:lvlText w:val="%1."/>
      <w:lvlJc w:val="left"/>
      <w:pPr>
        <w:ind w:left="360" w:hanging="360"/>
      </w:pPr>
      <w:rPr>
        <w:rFonts w:hint="default"/>
        <w:b/>
        <w:sz w:val="24"/>
      </w:rPr>
    </w:lvl>
    <w:lvl w:ilvl="1">
      <w:start w:val="1"/>
      <w:numFmt w:val="decimal"/>
      <w:pStyle w:val="Heading2"/>
      <w:lvlText w:val="%1.%2"/>
      <w:lvlJc w:val="left"/>
      <w:pPr>
        <w:ind w:left="1021" w:hanging="1021"/>
      </w:pPr>
      <w:rPr>
        <w:rFonts w:ascii="Calibri" w:hAnsi="Calibri" w:hint="default"/>
        <w:sz w:val="22"/>
      </w:rPr>
    </w:lvl>
    <w:lvl w:ilvl="2">
      <w:start w:val="1"/>
      <w:numFmt w:val="decimal"/>
      <w:lvlText w:val="%1.%2.%3"/>
      <w:lvlJc w:val="left"/>
      <w:pPr>
        <w:ind w:left="1021" w:hanging="1021"/>
      </w:pPr>
      <w:rPr>
        <w:rFonts w:ascii="Calibri" w:hAnsi="Calibri" w:hint="default"/>
        <w:sz w:val="22"/>
      </w:rPr>
    </w:lvl>
    <w:lvl w:ilvl="3">
      <w:start w:val="1"/>
      <w:numFmt w:val="decimal"/>
      <w:lvlText w:val="%1.%2.%3.%4"/>
      <w:lvlJc w:val="left"/>
      <w:pPr>
        <w:ind w:left="1021" w:hanging="1021"/>
      </w:pPr>
      <w:rPr>
        <w:rFonts w:ascii="Calibri" w:hAnsi="Calibri" w:hint="default"/>
        <w:sz w:val="22"/>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6" w15:restartNumberingAfterBreak="0">
    <w:nsid w:val="274F4387"/>
    <w:multiLevelType w:val="hybridMultilevel"/>
    <w:tmpl w:val="450E9BD8"/>
    <w:lvl w:ilvl="0" w:tplc="08090001">
      <w:start w:val="1"/>
      <w:numFmt w:val="bullet"/>
      <w:lvlText w:val=""/>
      <w:lvlJc w:val="left"/>
      <w:pPr>
        <w:ind w:left="927" w:hanging="360"/>
      </w:pPr>
      <w:rPr>
        <w:rFonts w:ascii="Symbol" w:hAnsi="Symbol" w:hint="default"/>
        <w:b/>
        <w:bCs/>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0184FEE"/>
    <w:multiLevelType w:val="hybridMultilevel"/>
    <w:tmpl w:val="677457DA"/>
    <w:lvl w:ilvl="0" w:tplc="98B83FCA">
      <w:start w:val="1"/>
      <w:numFmt w:val="lowerRoman"/>
      <w:pStyle w:val="RomanNumerals"/>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35578E"/>
    <w:multiLevelType w:val="hybridMultilevel"/>
    <w:tmpl w:val="A09026EC"/>
    <w:lvl w:ilvl="0" w:tplc="7D00EF1C">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DC671A"/>
    <w:multiLevelType w:val="hybridMultilevel"/>
    <w:tmpl w:val="5D48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0225D"/>
    <w:multiLevelType w:val="hybridMultilevel"/>
    <w:tmpl w:val="5C7465FE"/>
    <w:lvl w:ilvl="0" w:tplc="23E2F7F0">
      <w:start w:val="1"/>
      <w:numFmt w:val="lowerLetter"/>
      <w:pStyle w:val="abc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D0407"/>
    <w:multiLevelType w:val="hybridMultilevel"/>
    <w:tmpl w:val="71044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50444C"/>
    <w:multiLevelType w:val="multilevel"/>
    <w:tmpl w:val="15746D9C"/>
    <w:lvl w:ilvl="0">
      <w:start w:val="1"/>
      <w:numFmt w:val="decimal"/>
      <w:lvlText w:val="%1."/>
      <w:lvlJc w:val="left"/>
      <w:pPr>
        <w:ind w:left="432" w:hanging="432"/>
      </w:pPr>
      <w:rPr>
        <w:b/>
        <w:b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17981889">
    <w:abstractNumId w:val="5"/>
  </w:num>
  <w:num w:numId="2" w16cid:durableId="400255750">
    <w:abstractNumId w:val="9"/>
  </w:num>
  <w:num w:numId="3" w16cid:durableId="148861216">
    <w:abstractNumId w:val="0"/>
  </w:num>
  <w:num w:numId="4" w16cid:durableId="364839129">
    <w:abstractNumId w:val="7"/>
  </w:num>
  <w:num w:numId="5" w16cid:durableId="1292204659">
    <w:abstractNumId w:val="10"/>
  </w:num>
  <w:num w:numId="6" w16cid:durableId="395013818">
    <w:abstractNumId w:val="8"/>
  </w:num>
  <w:num w:numId="7" w16cid:durableId="2050253626">
    <w:abstractNumId w:val="1"/>
  </w:num>
  <w:num w:numId="8" w16cid:durableId="168640474">
    <w:abstractNumId w:val="2"/>
  </w:num>
  <w:num w:numId="9" w16cid:durableId="1046762896">
    <w:abstractNumId w:val="11"/>
  </w:num>
  <w:num w:numId="10" w16cid:durableId="1735396677">
    <w:abstractNumId w:val="3"/>
  </w:num>
  <w:num w:numId="11" w16cid:durableId="901058578">
    <w:abstractNumId w:val="4"/>
  </w:num>
  <w:num w:numId="12" w16cid:durableId="920023373">
    <w:abstractNumId w:val="6"/>
  </w:num>
  <w:num w:numId="13" w16cid:durableId="364643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cryptProviderType="rsaAES" w:cryptAlgorithmClass="hash" w:cryptAlgorithmType="typeAny" w:cryptAlgorithmSid="14" w:cryptSpinCount="100000" w:hash="sDB3bwbFYQqmayYPNxNVVswYWfZW2TNP4HP4AIc1Ze9hLAiclqbRmSauiZbfVThSVMXOBj9gvxPqUj2VSSczMg==" w:salt="LchR8qvwB7xfmOC0fxluOA=="/>
  <w:styleLockTheme/>
  <w:styleLockQFSet/>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BC"/>
    <w:rsid w:val="00001033"/>
    <w:rsid w:val="0000177C"/>
    <w:rsid w:val="00010BB0"/>
    <w:rsid w:val="00022804"/>
    <w:rsid w:val="0003074C"/>
    <w:rsid w:val="00031519"/>
    <w:rsid w:val="00062550"/>
    <w:rsid w:val="00071570"/>
    <w:rsid w:val="000827DC"/>
    <w:rsid w:val="000852E5"/>
    <w:rsid w:val="000C04CC"/>
    <w:rsid w:val="000D1B5F"/>
    <w:rsid w:val="000E0269"/>
    <w:rsid w:val="000F68CD"/>
    <w:rsid w:val="00117C60"/>
    <w:rsid w:val="001543E8"/>
    <w:rsid w:val="00170291"/>
    <w:rsid w:val="00177CEB"/>
    <w:rsid w:val="00193FB5"/>
    <w:rsid w:val="00196B1F"/>
    <w:rsid w:val="001D1AB7"/>
    <w:rsid w:val="00210D30"/>
    <w:rsid w:val="00213EDA"/>
    <w:rsid w:val="002473C4"/>
    <w:rsid w:val="00252AD9"/>
    <w:rsid w:val="00283B39"/>
    <w:rsid w:val="002926FB"/>
    <w:rsid w:val="002B1160"/>
    <w:rsid w:val="002F02E0"/>
    <w:rsid w:val="003148CF"/>
    <w:rsid w:val="00334590"/>
    <w:rsid w:val="00340C66"/>
    <w:rsid w:val="00341E08"/>
    <w:rsid w:val="00354B0D"/>
    <w:rsid w:val="003A23C8"/>
    <w:rsid w:val="003A6E12"/>
    <w:rsid w:val="003C151F"/>
    <w:rsid w:val="003E7BAD"/>
    <w:rsid w:val="00401BE1"/>
    <w:rsid w:val="00406396"/>
    <w:rsid w:val="0044152C"/>
    <w:rsid w:val="004716A2"/>
    <w:rsid w:val="004834B3"/>
    <w:rsid w:val="004903D5"/>
    <w:rsid w:val="004A105F"/>
    <w:rsid w:val="004A1461"/>
    <w:rsid w:val="004C0582"/>
    <w:rsid w:val="004C4DA1"/>
    <w:rsid w:val="004E430F"/>
    <w:rsid w:val="004E4929"/>
    <w:rsid w:val="00517572"/>
    <w:rsid w:val="00520AD9"/>
    <w:rsid w:val="00531FB8"/>
    <w:rsid w:val="00536639"/>
    <w:rsid w:val="005458CB"/>
    <w:rsid w:val="00552F80"/>
    <w:rsid w:val="0057450E"/>
    <w:rsid w:val="00590FA2"/>
    <w:rsid w:val="00596E4B"/>
    <w:rsid w:val="005A5459"/>
    <w:rsid w:val="005A5B9D"/>
    <w:rsid w:val="005B47A8"/>
    <w:rsid w:val="005B5BFA"/>
    <w:rsid w:val="005C744E"/>
    <w:rsid w:val="00660C95"/>
    <w:rsid w:val="006744BA"/>
    <w:rsid w:val="006A74E1"/>
    <w:rsid w:val="006C0E26"/>
    <w:rsid w:val="006E034D"/>
    <w:rsid w:val="00723ABF"/>
    <w:rsid w:val="00753EC8"/>
    <w:rsid w:val="00777D19"/>
    <w:rsid w:val="00784916"/>
    <w:rsid w:val="007959FB"/>
    <w:rsid w:val="007A6BD5"/>
    <w:rsid w:val="007B32B7"/>
    <w:rsid w:val="007B559C"/>
    <w:rsid w:val="007C32E3"/>
    <w:rsid w:val="007C5ACA"/>
    <w:rsid w:val="007D0975"/>
    <w:rsid w:val="007E3850"/>
    <w:rsid w:val="007F20DD"/>
    <w:rsid w:val="0081458D"/>
    <w:rsid w:val="0084384B"/>
    <w:rsid w:val="00855DC8"/>
    <w:rsid w:val="00877A62"/>
    <w:rsid w:val="008836F7"/>
    <w:rsid w:val="008938BA"/>
    <w:rsid w:val="0089595C"/>
    <w:rsid w:val="008A24EB"/>
    <w:rsid w:val="008B2A7D"/>
    <w:rsid w:val="009164D7"/>
    <w:rsid w:val="00931C93"/>
    <w:rsid w:val="009550DF"/>
    <w:rsid w:val="00955317"/>
    <w:rsid w:val="009D1E25"/>
    <w:rsid w:val="009D2A4D"/>
    <w:rsid w:val="00A008D7"/>
    <w:rsid w:val="00A07492"/>
    <w:rsid w:val="00A1796D"/>
    <w:rsid w:val="00A306DF"/>
    <w:rsid w:val="00A35595"/>
    <w:rsid w:val="00A745E1"/>
    <w:rsid w:val="00A856BB"/>
    <w:rsid w:val="00A86371"/>
    <w:rsid w:val="00A92518"/>
    <w:rsid w:val="00AA206D"/>
    <w:rsid w:val="00AB4F52"/>
    <w:rsid w:val="00AD432C"/>
    <w:rsid w:val="00AE16BC"/>
    <w:rsid w:val="00AF3CF2"/>
    <w:rsid w:val="00B10217"/>
    <w:rsid w:val="00B21015"/>
    <w:rsid w:val="00B24173"/>
    <w:rsid w:val="00B34700"/>
    <w:rsid w:val="00B6230E"/>
    <w:rsid w:val="00B72AB9"/>
    <w:rsid w:val="00B72DA2"/>
    <w:rsid w:val="00B75468"/>
    <w:rsid w:val="00BB5562"/>
    <w:rsid w:val="00BD0219"/>
    <w:rsid w:val="00BD7CD9"/>
    <w:rsid w:val="00BF7F0E"/>
    <w:rsid w:val="00C06F1A"/>
    <w:rsid w:val="00C127AD"/>
    <w:rsid w:val="00C212CB"/>
    <w:rsid w:val="00C74B8B"/>
    <w:rsid w:val="00CA4F89"/>
    <w:rsid w:val="00CB0D05"/>
    <w:rsid w:val="00CE5E2E"/>
    <w:rsid w:val="00D04F88"/>
    <w:rsid w:val="00D31DC0"/>
    <w:rsid w:val="00D42F52"/>
    <w:rsid w:val="00D5123E"/>
    <w:rsid w:val="00D86B93"/>
    <w:rsid w:val="00D944B1"/>
    <w:rsid w:val="00DD31D6"/>
    <w:rsid w:val="00DE6AD5"/>
    <w:rsid w:val="00E12BEB"/>
    <w:rsid w:val="00E2586A"/>
    <w:rsid w:val="00E40575"/>
    <w:rsid w:val="00E77903"/>
    <w:rsid w:val="00E93829"/>
    <w:rsid w:val="00EB48A5"/>
    <w:rsid w:val="00ED221A"/>
    <w:rsid w:val="00EF0261"/>
    <w:rsid w:val="00F01F52"/>
    <w:rsid w:val="00F06EAE"/>
    <w:rsid w:val="00F16D9E"/>
    <w:rsid w:val="00F22B4B"/>
    <w:rsid w:val="00F315A4"/>
    <w:rsid w:val="00F55DCB"/>
    <w:rsid w:val="00F80176"/>
    <w:rsid w:val="00F92091"/>
    <w:rsid w:val="00F92E5E"/>
    <w:rsid w:val="00FA62E1"/>
    <w:rsid w:val="00FB4C03"/>
    <w:rsid w:val="00FC741A"/>
    <w:rsid w:val="00FE574E"/>
    <w:rsid w:val="00FE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61EB"/>
  <w15:chartTrackingRefBased/>
  <w15:docId w15:val="{94FA29D2-3613-4AD4-A1E5-E23B3767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1A"/>
    <w:pPr>
      <w:spacing w:line="240" w:lineRule="auto"/>
    </w:pPr>
    <w:rPr>
      <w:rFonts w:ascii="Calibri" w:hAnsi="Calibri"/>
    </w:rPr>
  </w:style>
  <w:style w:type="paragraph" w:styleId="Heading1">
    <w:name w:val="heading 1"/>
    <w:basedOn w:val="Normal"/>
    <w:next w:val="Normal"/>
    <w:link w:val="Heading1Char"/>
    <w:qFormat/>
    <w:rsid w:val="0000177C"/>
    <w:pPr>
      <w:keepNext/>
      <w:keepLines/>
      <w:numPr>
        <w:numId w:val="1"/>
      </w:numPr>
      <w:spacing w:before="240" w:after="120"/>
      <w:ind w:left="357" w:hanging="357"/>
      <w:outlineLvl w:val="0"/>
    </w:pPr>
    <w:rPr>
      <w:rFonts w:eastAsiaTheme="majorEastAsia" w:cstheme="majorBidi"/>
      <w:b/>
      <w:sz w:val="28"/>
      <w:szCs w:val="32"/>
      <w:lang w:eastAsia="en-GB"/>
    </w:rPr>
  </w:style>
  <w:style w:type="paragraph" w:styleId="Heading2">
    <w:name w:val="heading 2"/>
    <w:basedOn w:val="Normal"/>
    <w:next w:val="Normal"/>
    <w:link w:val="Heading2Char"/>
    <w:unhideWhenUsed/>
    <w:qFormat/>
    <w:rsid w:val="0000177C"/>
    <w:pPr>
      <w:keepNext/>
      <w:keepLines/>
      <w:numPr>
        <w:ilvl w:val="1"/>
        <w:numId w:val="1"/>
      </w:numPr>
      <w:tabs>
        <w:tab w:val="left" w:pos="567"/>
      </w:tabs>
      <w:spacing w:after="120"/>
      <w:ind w:left="113" w:firstLine="0"/>
      <w:outlineLvl w:val="1"/>
    </w:pPr>
    <w:rPr>
      <w:rFonts w:eastAsia="Times New Roman"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locked/>
    <w:rsid w:val="008A24EB"/>
    <w:pPr>
      <w:tabs>
        <w:tab w:val="center" w:pos="4513"/>
        <w:tab w:val="right" w:pos="9026"/>
      </w:tabs>
      <w:spacing w:after="0"/>
    </w:pPr>
    <w:rPr>
      <w:b/>
    </w:rPr>
  </w:style>
  <w:style w:type="character" w:customStyle="1" w:styleId="HeaderChar">
    <w:name w:val="Header Char"/>
    <w:basedOn w:val="DefaultParagraphFont"/>
    <w:link w:val="Header"/>
    <w:uiPriority w:val="99"/>
    <w:rsid w:val="008A24EB"/>
    <w:rPr>
      <w:b/>
    </w:rPr>
  </w:style>
  <w:style w:type="paragraph" w:styleId="Footer">
    <w:name w:val="footer"/>
    <w:basedOn w:val="Normal"/>
    <w:link w:val="FooterChar"/>
    <w:uiPriority w:val="99"/>
    <w:unhideWhenUsed/>
    <w:qFormat/>
    <w:rsid w:val="00517572"/>
    <w:pPr>
      <w:tabs>
        <w:tab w:val="center" w:pos="4513"/>
        <w:tab w:val="right" w:pos="9026"/>
      </w:tabs>
      <w:spacing w:after="0"/>
    </w:pPr>
    <w:rPr>
      <w:b/>
      <w:sz w:val="16"/>
    </w:rPr>
  </w:style>
  <w:style w:type="character" w:customStyle="1" w:styleId="FooterChar">
    <w:name w:val="Footer Char"/>
    <w:basedOn w:val="DefaultParagraphFont"/>
    <w:link w:val="Footer"/>
    <w:uiPriority w:val="99"/>
    <w:rsid w:val="00517572"/>
    <w:rPr>
      <w:rFonts w:ascii="Calibri" w:hAnsi="Calibri"/>
      <w:b/>
      <w:sz w:val="16"/>
    </w:rPr>
  </w:style>
  <w:style w:type="paragraph" w:styleId="ListParagraph">
    <w:name w:val="List Paragraph"/>
    <w:basedOn w:val="Normal"/>
    <w:uiPriority w:val="34"/>
    <w:qFormat/>
    <w:locked/>
    <w:rsid w:val="006744BA"/>
    <w:pPr>
      <w:ind w:left="720"/>
      <w:contextualSpacing/>
    </w:pPr>
  </w:style>
  <w:style w:type="paragraph" w:styleId="Subtitle">
    <w:name w:val="Subtitle"/>
    <w:basedOn w:val="Normal"/>
    <w:next w:val="Normal"/>
    <w:link w:val="SubtitleChar"/>
    <w:uiPriority w:val="11"/>
    <w:locked/>
    <w:rsid w:val="00F92E5E"/>
    <w:pPr>
      <w:numPr>
        <w:ilvl w:val="1"/>
      </w:numPr>
    </w:pPr>
    <w:rPr>
      <w:rFonts w:asciiTheme="minorHAnsi" w:eastAsiaTheme="minorEastAsia" w:hAnsiTheme="minorHAnsi"/>
      <w:color w:val="5A5A5A" w:themeColor="text1" w:themeTint="A5"/>
      <w:spacing w:val="15"/>
    </w:rPr>
  </w:style>
  <w:style w:type="paragraph" w:styleId="Title">
    <w:name w:val="Title"/>
    <w:basedOn w:val="Normal"/>
    <w:next w:val="Normal"/>
    <w:link w:val="TitleChar"/>
    <w:qFormat/>
    <w:rsid w:val="008A24EB"/>
    <w:pPr>
      <w:spacing w:after="0"/>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8B2A7D"/>
    <w:rPr>
      <w:rFonts w:ascii="Calibri" w:eastAsiaTheme="majorEastAsia" w:hAnsi="Calibri" w:cstheme="majorBidi"/>
      <w:b/>
      <w:spacing w:val="-10"/>
      <w:kern w:val="28"/>
      <w:sz w:val="56"/>
      <w:szCs w:val="56"/>
    </w:rPr>
  </w:style>
  <w:style w:type="character" w:customStyle="1" w:styleId="Heading1Char">
    <w:name w:val="Heading 1 Char"/>
    <w:basedOn w:val="DefaultParagraphFont"/>
    <w:link w:val="Heading1"/>
    <w:rsid w:val="0000177C"/>
    <w:rPr>
      <w:rFonts w:ascii="Calibri" w:eastAsiaTheme="majorEastAsia" w:hAnsi="Calibri" w:cstheme="majorBidi"/>
      <w:b/>
      <w:sz w:val="28"/>
      <w:szCs w:val="32"/>
      <w:lang w:eastAsia="en-GB"/>
    </w:rPr>
  </w:style>
  <w:style w:type="character" w:customStyle="1" w:styleId="Heading2Char">
    <w:name w:val="Heading 2 Char"/>
    <w:basedOn w:val="DefaultParagraphFont"/>
    <w:link w:val="Heading2"/>
    <w:rsid w:val="0000177C"/>
    <w:rPr>
      <w:rFonts w:ascii="Calibri" w:eastAsia="Times New Roman" w:hAnsi="Calibri" w:cs="Times New Roman"/>
      <w:b/>
      <w:sz w:val="24"/>
      <w:szCs w:val="24"/>
      <w:lang w:eastAsia="en-GB"/>
    </w:rPr>
  </w:style>
  <w:style w:type="table" w:styleId="TableGrid">
    <w:name w:val="Table Grid"/>
    <w:basedOn w:val="TableNormal"/>
    <w:uiPriority w:val="39"/>
    <w:rsid w:val="008B2A7D"/>
    <w:pPr>
      <w:spacing w:after="0" w:line="240" w:lineRule="auto"/>
    </w:pPr>
    <w:rPr>
      <w:rFonts w:ascii="Calibri" w:eastAsia="Times New Roman"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customStyle="1" w:styleId="SubtitleChar">
    <w:name w:val="Subtitle Char"/>
    <w:basedOn w:val="DefaultParagraphFont"/>
    <w:link w:val="Subtitle"/>
    <w:uiPriority w:val="11"/>
    <w:rsid w:val="00F92E5E"/>
    <w:rPr>
      <w:rFonts w:eastAsiaTheme="minorEastAsia"/>
      <w:color w:val="5A5A5A" w:themeColor="text1" w:themeTint="A5"/>
      <w:spacing w:val="15"/>
    </w:rPr>
  </w:style>
  <w:style w:type="character" w:styleId="Strong">
    <w:name w:val="Strong"/>
    <w:basedOn w:val="DefaultParagraphFont"/>
    <w:uiPriority w:val="22"/>
    <w:locked/>
    <w:rsid w:val="00F92E5E"/>
    <w:rPr>
      <w:b/>
      <w:bCs/>
    </w:rPr>
  </w:style>
  <w:style w:type="paragraph" w:styleId="NoSpacing">
    <w:name w:val="No Spacing"/>
    <w:uiPriority w:val="1"/>
    <w:locked/>
    <w:rsid w:val="00B34700"/>
    <w:pPr>
      <w:spacing w:after="0" w:line="240" w:lineRule="auto"/>
    </w:pPr>
  </w:style>
  <w:style w:type="paragraph" w:styleId="TOCHeading">
    <w:name w:val="TOC Heading"/>
    <w:basedOn w:val="Heading1"/>
    <w:next w:val="Normal"/>
    <w:uiPriority w:val="39"/>
    <w:unhideWhenUsed/>
    <w:qFormat/>
    <w:rsid w:val="00F01F52"/>
    <w:pPr>
      <w:numPr>
        <w:numId w:val="0"/>
      </w:numPr>
      <w:spacing w:after="0"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qFormat/>
    <w:rsid w:val="00F01F52"/>
    <w:pPr>
      <w:spacing w:after="100"/>
    </w:pPr>
  </w:style>
  <w:style w:type="paragraph" w:styleId="TOC2">
    <w:name w:val="toc 2"/>
    <w:basedOn w:val="Normal"/>
    <w:next w:val="Normal"/>
    <w:autoRedefine/>
    <w:uiPriority w:val="39"/>
    <w:unhideWhenUsed/>
    <w:qFormat/>
    <w:rsid w:val="00F06EAE"/>
    <w:pPr>
      <w:spacing w:after="100"/>
      <w:ind w:left="220"/>
    </w:pPr>
  </w:style>
  <w:style w:type="character" w:styleId="Hyperlink">
    <w:name w:val="Hyperlink"/>
    <w:basedOn w:val="DefaultParagraphFont"/>
    <w:uiPriority w:val="99"/>
    <w:unhideWhenUsed/>
    <w:rsid w:val="004903D5"/>
    <w:rPr>
      <w:rFonts w:asciiTheme="minorHAnsi" w:hAnsiTheme="minorHAnsi"/>
      <w:color w:val="0563C1" w:themeColor="hyperlink"/>
      <w:sz w:val="22"/>
      <w:u w:val="single"/>
    </w:rPr>
  </w:style>
  <w:style w:type="paragraph" w:customStyle="1" w:styleId="PolicyorProcedureName">
    <w:name w:val="Policy or Procedure Name"/>
    <w:basedOn w:val="Title"/>
    <w:link w:val="PolicyorProcedureNameChar"/>
    <w:qFormat/>
    <w:rsid w:val="00753EC8"/>
    <w:rPr>
      <w:rFonts w:asciiTheme="minorHAnsi" w:hAnsiTheme="minorHAnsi" w:cstheme="minorHAnsi"/>
      <w:color w:val="A6A6A6" w:themeColor="background1" w:themeShade="A6"/>
    </w:rPr>
  </w:style>
  <w:style w:type="character" w:customStyle="1" w:styleId="PolicyorProcedureNameChar">
    <w:name w:val="Policy or Procedure Name Char"/>
    <w:basedOn w:val="TitleChar"/>
    <w:link w:val="PolicyorProcedureName"/>
    <w:rsid w:val="00753EC8"/>
    <w:rPr>
      <w:rFonts w:ascii="Calibri" w:eastAsiaTheme="majorEastAsia" w:hAnsi="Calibri" w:cstheme="minorHAnsi"/>
      <w:b/>
      <w:color w:val="A6A6A6" w:themeColor="background1" w:themeShade="A6"/>
      <w:spacing w:val="-10"/>
      <w:kern w:val="28"/>
      <w:sz w:val="56"/>
      <w:szCs w:val="56"/>
    </w:rPr>
  </w:style>
  <w:style w:type="paragraph" w:styleId="ListBullet">
    <w:name w:val="List Bullet"/>
    <w:basedOn w:val="Normal"/>
    <w:link w:val="ListBulletChar"/>
    <w:uiPriority w:val="99"/>
    <w:unhideWhenUsed/>
    <w:qFormat/>
    <w:rsid w:val="00193FB5"/>
    <w:pPr>
      <w:numPr>
        <w:numId w:val="3"/>
      </w:numPr>
      <w:contextualSpacing/>
    </w:pPr>
  </w:style>
  <w:style w:type="paragraph" w:customStyle="1" w:styleId="BoldNormal">
    <w:name w:val="Bold Normal"/>
    <w:basedOn w:val="Normal"/>
    <w:link w:val="BoldNormalChar"/>
    <w:autoRedefine/>
    <w:qFormat/>
    <w:rsid w:val="005B47A8"/>
    <w:rPr>
      <w:b/>
    </w:rPr>
  </w:style>
  <w:style w:type="paragraph" w:customStyle="1" w:styleId="UnderlineNormal">
    <w:name w:val="Underline Normal"/>
    <w:basedOn w:val="Normal"/>
    <w:link w:val="UnderlineNormalChar"/>
    <w:qFormat/>
    <w:rsid w:val="005B47A8"/>
    <w:rPr>
      <w:u w:val="single"/>
    </w:rPr>
  </w:style>
  <w:style w:type="character" w:customStyle="1" w:styleId="BoldNormalChar">
    <w:name w:val="Bold Normal Char"/>
    <w:basedOn w:val="DefaultParagraphFont"/>
    <w:link w:val="BoldNormal"/>
    <w:rsid w:val="005B47A8"/>
    <w:rPr>
      <w:rFonts w:ascii="Calibri" w:hAnsi="Calibri"/>
      <w:b/>
    </w:rPr>
  </w:style>
  <w:style w:type="character" w:customStyle="1" w:styleId="UnderlineNormalChar">
    <w:name w:val="Underline Normal Char"/>
    <w:basedOn w:val="DefaultParagraphFont"/>
    <w:link w:val="UnderlineNormal"/>
    <w:rsid w:val="005B47A8"/>
    <w:rPr>
      <w:rFonts w:ascii="Calibri" w:hAnsi="Calibri"/>
      <w:u w:val="single"/>
    </w:rPr>
  </w:style>
  <w:style w:type="table" w:customStyle="1" w:styleId="Table-TopShade">
    <w:name w:val="Table - Top Shade"/>
    <w:basedOn w:val="TableNormal"/>
    <w:uiPriority w:val="99"/>
    <w:rsid w:val="00AB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val="0"/>
        <w:sz w:val="22"/>
      </w:rPr>
      <w:tblPr/>
      <w:tcPr>
        <w:shd w:val="clear" w:color="auto" w:fill="D9D9D9" w:themeFill="background1" w:themeFillShade="D9"/>
      </w:tcPr>
    </w:tblStylePr>
  </w:style>
  <w:style w:type="table" w:customStyle="1" w:styleId="Table-SideShade">
    <w:name w:val="Table - Side Shade"/>
    <w:basedOn w:val="TableNormal"/>
    <w:uiPriority w:val="99"/>
    <w:rsid w:val="00AB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Calibri" w:hAnsi="Calibri"/>
        <w:b w:val="0"/>
        <w:sz w:val="22"/>
      </w:rPr>
      <w:tblPr/>
      <w:tcPr>
        <w:shd w:val="clear" w:color="auto" w:fill="D9D9D9" w:themeFill="background1" w:themeFillShade="D9"/>
      </w:tcPr>
    </w:tblStylePr>
  </w:style>
  <w:style w:type="table" w:customStyle="1" w:styleId="Table-TopandSideShade">
    <w:name w:val="Table - Top and Side Shade"/>
    <w:basedOn w:val="TableNormal"/>
    <w:uiPriority w:val="99"/>
    <w:rsid w:val="00AB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val="0"/>
        <w:sz w:val="22"/>
      </w:rPr>
      <w:tblPr/>
      <w:tcPr>
        <w:shd w:val="clear" w:color="auto" w:fill="D9D9D9" w:themeFill="background1" w:themeFillShade="D9"/>
      </w:tcPr>
    </w:tblStylePr>
    <w:tblStylePr w:type="firstCol">
      <w:rPr>
        <w:rFonts w:ascii="Calibri" w:hAnsi="Calibri"/>
        <w:b w:val="0"/>
        <w:sz w:val="22"/>
      </w:rPr>
      <w:tblPr/>
      <w:tcPr>
        <w:shd w:val="clear" w:color="auto" w:fill="D9D9D9" w:themeFill="background1" w:themeFillShade="D9"/>
      </w:tcPr>
    </w:tblStylePr>
  </w:style>
  <w:style w:type="paragraph" w:customStyle="1" w:styleId="RomanNumerals">
    <w:name w:val="Roman Numerals"/>
    <w:basedOn w:val="ListBullet"/>
    <w:link w:val="RomanNumeralsChar"/>
    <w:qFormat/>
    <w:rsid w:val="00855DC8"/>
    <w:pPr>
      <w:numPr>
        <w:numId w:val="4"/>
      </w:numPr>
    </w:pPr>
  </w:style>
  <w:style w:type="paragraph" w:customStyle="1" w:styleId="abcList">
    <w:name w:val="abc List"/>
    <w:basedOn w:val="RomanNumerals"/>
    <w:link w:val="abcListChar"/>
    <w:qFormat/>
    <w:rsid w:val="00855DC8"/>
    <w:pPr>
      <w:numPr>
        <w:numId w:val="5"/>
      </w:numPr>
    </w:pPr>
  </w:style>
  <w:style w:type="character" w:customStyle="1" w:styleId="ListBulletChar">
    <w:name w:val="List Bullet Char"/>
    <w:basedOn w:val="DefaultParagraphFont"/>
    <w:link w:val="ListBullet"/>
    <w:uiPriority w:val="99"/>
    <w:rsid w:val="00855DC8"/>
    <w:rPr>
      <w:rFonts w:ascii="Calibri" w:hAnsi="Calibri"/>
    </w:rPr>
  </w:style>
  <w:style w:type="character" w:customStyle="1" w:styleId="RomanNumeralsChar">
    <w:name w:val="Roman Numerals Char"/>
    <w:basedOn w:val="ListBulletChar"/>
    <w:link w:val="RomanNumerals"/>
    <w:rsid w:val="00855DC8"/>
    <w:rPr>
      <w:rFonts w:ascii="Calibri" w:hAnsi="Calibri"/>
    </w:rPr>
  </w:style>
  <w:style w:type="paragraph" w:customStyle="1" w:styleId="NumberList">
    <w:name w:val="(Number) List"/>
    <w:basedOn w:val="abcList"/>
    <w:link w:val="NumberListChar"/>
    <w:qFormat/>
    <w:rsid w:val="00031519"/>
    <w:pPr>
      <w:numPr>
        <w:numId w:val="6"/>
      </w:numPr>
    </w:pPr>
    <w:rPr>
      <w:lang w:eastAsia="en-GB"/>
    </w:rPr>
  </w:style>
  <w:style w:type="character" w:customStyle="1" w:styleId="abcListChar">
    <w:name w:val="abc List Char"/>
    <w:basedOn w:val="RomanNumeralsChar"/>
    <w:link w:val="abcList"/>
    <w:rsid w:val="00855DC8"/>
    <w:rPr>
      <w:rFonts w:ascii="Calibri" w:hAnsi="Calibri"/>
    </w:rPr>
  </w:style>
  <w:style w:type="character" w:customStyle="1" w:styleId="NumberListChar">
    <w:name w:val="(Number) List Char"/>
    <w:basedOn w:val="abcListChar"/>
    <w:link w:val="NumberList"/>
    <w:rsid w:val="00031519"/>
    <w:rPr>
      <w:rFonts w:ascii="Calibri" w:hAnsi="Calibri"/>
      <w:lang w:eastAsia="en-GB"/>
    </w:rPr>
  </w:style>
  <w:style w:type="paragraph" w:customStyle="1" w:styleId="CentreNormal">
    <w:name w:val="Centre Normal"/>
    <w:basedOn w:val="Normal"/>
    <w:link w:val="CentreNormalChar"/>
    <w:qFormat/>
    <w:rsid w:val="00B24173"/>
    <w:pPr>
      <w:jc w:val="center"/>
    </w:pPr>
  </w:style>
  <w:style w:type="character" w:customStyle="1" w:styleId="CentreNormalChar">
    <w:name w:val="Centre Normal Char"/>
    <w:basedOn w:val="DefaultParagraphFont"/>
    <w:link w:val="CentreNormal"/>
    <w:rsid w:val="00B24173"/>
    <w:rPr>
      <w:rFonts w:ascii="Calibri" w:hAnsi="Calibri"/>
    </w:rPr>
  </w:style>
  <w:style w:type="character" w:styleId="CommentReference">
    <w:name w:val="annotation reference"/>
    <w:basedOn w:val="DefaultParagraphFont"/>
    <w:uiPriority w:val="99"/>
    <w:semiHidden/>
    <w:unhideWhenUsed/>
    <w:locked/>
    <w:rsid w:val="00AE16BC"/>
    <w:rPr>
      <w:sz w:val="16"/>
      <w:szCs w:val="16"/>
    </w:rPr>
  </w:style>
  <w:style w:type="paragraph" w:styleId="CommentText">
    <w:name w:val="annotation text"/>
    <w:basedOn w:val="Normal"/>
    <w:link w:val="CommentTextChar"/>
    <w:uiPriority w:val="99"/>
    <w:semiHidden/>
    <w:unhideWhenUsed/>
    <w:locked/>
    <w:rsid w:val="00AE16BC"/>
    <w:rPr>
      <w:sz w:val="20"/>
      <w:szCs w:val="20"/>
    </w:rPr>
  </w:style>
  <w:style w:type="character" w:customStyle="1" w:styleId="CommentTextChar">
    <w:name w:val="Comment Text Char"/>
    <w:basedOn w:val="DefaultParagraphFont"/>
    <w:link w:val="CommentText"/>
    <w:uiPriority w:val="99"/>
    <w:semiHidden/>
    <w:rsid w:val="00AE16BC"/>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o.uk/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ousing-ombudsman.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werhamletshome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towerhamlets2.sharepoint.com/sites/Team_BusinessDevelopment/pls/Forms/Policy%20and%20Procedure%20Template/THH%20Policy%20and%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Policy and Procedure Template" ma:contentTypeID="0x010100550F01686447FF49B7B721BE052E77580099DE9D0EC128FF4D8B4CF10C6F07BD75" ma:contentTypeVersion="1" ma:contentTypeDescription="" ma:contentTypeScope="" ma:versionID="189f7548c78abb1e7a6ec387494dc53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011C8-6F98-469D-AC83-800B43B88582}">
  <ds:schemaRefs>
    <ds:schemaRef ds:uri="http://schemas.openxmlformats.org/officeDocument/2006/bibliography"/>
  </ds:schemaRefs>
</ds:datastoreItem>
</file>

<file path=customXml/itemProps2.xml><?xml version="1.0" encoding="utf-8"?>
<ds:datastoreItem xmlns:ds="http://schemas.openxmlformats.org/officeDocument/2006/customXml" ds:itemID="{E7590230-8B4F-44FE-BFF1-5996989E5C74}">
  <ds:schemaRefs>
    <ds:schemaRef ds:uri="http://schemas.microsoft.com/sharepoint/v3/contenttype/forms"/>
  </ds:schemaRefs>
</ds:datastoreItem>
</file>

<file path=customXml/itemProps3.xml><?xml version="1.0" encoding="utf-8"?>
<ds:datastoreItem xmlns:ds="http://schemas.openxmlformats.org/officeDocument/2006/customXml" ds:itemID="{EC226232-BAC3-4421-99CC-D7782AD31FD2}">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6591E9B-F54A-4665-8D7D-80264BACF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THH%20Policy%20and%20Procedure%20Template</Template>
  <TotalTime>2</TotalTime>
  <Pages>10</Pages>
  <Words>2873</Words>
  <Characters>16380</Characters>
  <Application>Microsoft Office Word</Application>
  <DocSecurity>12</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Tower Hamlets Homes</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and Procedure</dc:title>
  <dc:subject>
  </dc:subject>
  <dc:creator>Elizabeth Skillen</dc:creator>
  <cp:keywords>
  </cp:keywords>
  <dc:description>
  </dc:description>
  <cp:lastModifiedBy>Jessica Travers</cp:lastModifiedBy>
  <cp:revision>2</cp:revision>
  <dcterms:created xsi:type="dcterms:W3CDTF">2022-10-25T10:33:00Z</dcterms:created>
  <dcterms:modified xsi:type="dcterms:W3CDTF">2022-10-25T10:34:40Z</dcterms:modified>
  <cp:category>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0x010100550F01686447FF49B7B721BE052E77580099DE9D0EC128FF4D8B4CF10C6F07BD75</vt:lpwstr>
  </property>
  <property fmtid="{D5CDD505-2E9C-101B-9397-08002B2CF9AE}" pid="3" name="TaxKeyword">
    <vt:lpwstr>8;#Policy|23e48ccf-f919-40b0-b130-31d3e2db1bd0;#7;#Procedure|c79dce98-5652-4cca-90b1-483d2dcb7736</vt:lpwstr>
  </property>
  <property fmtid="{D5CDD505-2E9C-101B-9397-08002B2CF9AE}" pid="4" name="TaxCatchAll">
    <vt:lpwstr>8;#Policy;#7;#Procedure</vt:lpwstr>
  </property>
  <property fmtid="{D5CDD505-2E9C-101B-9397-08002B2CF9AE}" pid="5" name="TaxKeywordTaxHTField">
    <vt:lpwstr>Policy|23e48ccf-f919-40b0-b130-31d3e2db1bd0;Procedure|c79dce98-5652-4cca-90b1-483d2dcb7736</vt:lpwstr>
  </property>
  <property fmtid="{D5CDD505-2E9C-101B-9397-08002B2CF9AE}" pid="6" name="SharedWithUsers">
    <vt:lpwstr>15;#Gulam Hussain;#206;#Elizabeth Skillen;#395;#Jess Travers2</vt:lpwstr>
  </property>
</Properties>
</file>